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7A85" w14:textId="77777777" w:rsidR="00523AF7" w:rsidRDefault="00523AF7">
      <w:pPr>
        <w:pStyle w:val="Subtitle"/>
        <w:rPr>
          <w:rFonts w:ascii="Times New Roman" w:hAnsi="Times New Roman"/>
          <w:sz w:val="16"/>
        </w:rPr>
      </w:pPr>
      <w:r>
        <w:rPr>
          <w:rFonts w:ascii="Times New Roman" w:hAnsi="Times New Roman"/>
          <w:sz w:val="22"/>
        </w:rPr>
        <w:t>Custom Mix Cattle Feed</w:t>
      </w:r>
    </w:p>
    <w:p w14:paraId="24B6E5C8" w14:textId="77777777" w:rsidR="00523AF7" w:rsidRDefault="00523AF7">
      <w:pPr>
        <w:pStyle w:val="Subtitle"/>
        <w:rPr>
          <w:rFonts w:ascii="Times New Roman" w:hAnsi="Times New Roman"/>
          <w:sz w:val="22"/>
        </w:rPr>
      </w:pPr>
      <w:r>
        <w:rPr>
          <w:rFonts w:ascii="Times New Roman" w:hAnsi="Times New Roman"/>
          <w:sz w:val="22"/>
        </w:rPr>
        <w:t>MEDICATED</w:t>
      </w:r>
    </w:p>
    <w:p w14:paraId="1799FC9B" w14:textId="77777777" w:rsidR="00523AF7" w:rsidRDefault="00523AF7">
      <w:pPr>
        <w:pStyle w:val="Subtitle"/>
        <w:jc w:val="left"/>
        <w:rPr>
          <w:rFonts w:ascii="Times New Roman" w:hAnsi="Times New Roman"/>
          <w:sz w:val="22"/>
        </w:rPr>
      </w:pPr>
      <w:r>
        <w:rPr>
          <w:rFonts w:ascii="Times New Roman" w:hAnsi="Times New Roman"/>
          <w:sz w:val="18"/>
        </w:rPr>
        <w:t>Active Drug Ingredient:</w:t>
      </w:r>
      <w:r>
        <w:rPr>
          <w:rFonts w:ascii="Times New Roman" w:hAnsi="Times New Roman"/>
          <w:sz w:val="20"/>
        </w:rPr>
        <w:t xml:space="preserve"> </w:t>
      </w:r>
      <w:r>
        <w:rPr>
          <w:rFonts w:ascii="Times New Roman" w:hAnsi="Times New Roman"/>
          <w:sz w:val="22"/>
        </w:rPr>
        <w:t>CHLORTETRACYCLINE</w:t>
      </w:r>
    </w:p>
    <w:p w14:paraId="097C7CB6" w14:textId="77777777" w:rsidR="00E4437B" w:rsidRPr="00697FDE" w:rsidRDefault="00E4437B">
      <w:pPr>
        <w:pStyle w:val="Subtitle"/>
        <w:jc w:val="left"/>
        <w:rPr>
          <w:rFonts w:ascii="Times New Roman" w:hAnsi="Times New Roman"/>
          <w:sz w:val="8"/>
          <w:szCs w:val="8"/>
        </w:rPr>
      </w:pPr>
    </w:p>
    <w:p w14:paraId="07C900A7" w14:textId="77777777" w:rsidR="00523AF7" w:rsidRPr="00E477E4" w:rsidRDefault="00523AF7">
      <w:pPr>
        <w:pStyle w:val="Subtitle"/>
        <w:jc w:val="left"/>
        <w:rPr>
          <w:rFonts w:ascii="Times New Roman" w:hAnsi="Times New Roman"/>
          <w:sz w:val="18"/>
          <w:szCs w:val="18"/>
        </w:rPr>
      </w:pPr>
      <w:r w:rsidRPr="00E477E4">
        <w:rPr>
          <w:rFonts w:ascii="Times New Roman" w:hAnsi="Times New Roman"/>
          <w:sz w:val="18"/>
          <w:szCs w:val="18"/>
        </w:rPr>
        <w:t>This feed contains ____ grams per ton of Chlortetracycline (CTC).</w:t>
      </w:r>
    </w:p>
    <w:p w14:paraId="452AB26D" w14:textId="77777777" w:rsidR="00523AF7" w:rsidRPr="00E477E4" w:rsidRDefault="003B776C">
      <w:pPr>
        <w:pStyle w:val="BodyText"/>
        <w:ind w:left="180" w:hanging="180"/>
        <w:rPr>
          <w:rFonts w:ascii="Times New Roman" w:hAnsi="Times New Roman"/>
          <w:b w:val="0"/>
          <w:sz w:val="18"/>
          <w:szCs w:val="18"/>
        </w:rPr>
      </w:pPr>
      <w:r w:rsidRPr="00E477E4">
        <w:rPr>
          <w:rFonts w:ascii="Times New Roman" w:hAnsi="Times New Roman"/>
          <w:b w:val="0"/>
          <w:sz w:val="18"/>
          <w:szCs w:val="18"/>
        </w:rPr>
        <w:t>(</w:t>
      </w:r>
      <w:r w:rsidR="00523AF7" w:rsidRPr="00E477E4">
        <w:rPr>
          <w:rFonts w:ascii="Times New Roman" w:hAnsi="Times New Roman"/>
          <w:b w:val="0"/>
          <w:sz w:val="18"/>
          <w:szCs w:val="18"/>
        </w:rPr>
        <w:t>Grams per ton divided by 2 is equ</w:t>
      </w:r>
      <w:r w:rsidRPr="00E477E4">
        <w:rPr>
          <w:rFonts w:ascii="Times New Roman" w:hAnsi="Times New Roman"/>
          <w:b w:val="0"/>
          <w:sz w:val="18"/>
          <w:szCs w:val="18"/>
        </w:rPr>
        <w:t>ivalent to milligrams per pound)</w:t>
      </w:r>
    </w:p>
    <w:p w14:paraId="120BDC70" w14:textId="77777777" w:rsidR="00523AF7" w:rsidRPr="00E477E4" w:rsidRDefault="00523AF7">
      <w:pPr>
        <w:pStyle w:val="BodyText"/>
        <w:ind w:left="990" w:hanging="990"/>
        <w:jc w:val="left"/>
        <w:rPr>
          <w:rFonts w:ascii="Times New Roman" w:hAnsi="Times New Roman"/>
          <w:sz w:val="18"/>
          <w:szCs w:val="18"/>
        </w:rPr>
      </w:pPr>
      <w:r w:rsidRPr="00E477E4">
        <w:rPr>
          <w:rFonts w:ascii="Times New Roman" w:hAnsi="Times New Roman"/>
          <w:sz w:val="18"/>
          <w:szCs w:val="18"/>
        </w:rPr>
        <w:t>Check Use Level &amp; Indications for Use:</w:t>
      </w:r>
    </w:p>
    <w:tbl>
      <w:tblPr>
        <w:tblW w:w="10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
        <w:gridCol w:w="2070"/>
        <w:gridCol w:w="8640"/>
      </w:tblGrid>
      <w:tr w:rsidR="00523AF7" w:rsidRPr="00E477E4" w14:paraId="187A5EF2" w14:textId="77777777" w:rsidTr="003C1793">
        <w:tc>
          <w:tcPr>
            <w:tcW w:w="288" w:type="dxa"/>
          </w:tcPr>
          <w:p w14:paraId="6C146A2F" w14:textId="77777777" w:rsidR="00523AF7" w:rsidRPr="00E477E4" w:rsidRDefault="00523AF7">
            <w:pPr>
              <w:pStyle w:val="BodyTextIndent"/>
              <w:tabs>
                <w:tab w:val="clear" w:pos="270"/>
              </w:tabs>
              <w:ind w:left="0" w:firstLine="0"/>
              <w:jc w:val="left"/>
              <w:rPr>
                <w:sz w:val="18"/>
                <w:szCs w:val="18"/>
              </w:rPr>
            </w:pPr>
          </w:p>
        </w:tc>
        <w:tc>
          <w:tcPr>
            <w:tcW w:w="2070" w:type="dxa"/>
          </w:tcPr>
          <w:p w14:paraId="663A8170" w14:textId="77777777" w:rsidR="00523AF7" w:rsidRPr="00E477E4" w:rsidRDefault="00523AF7">
            <w:pPr>
              <w:pStyle w:val="BodyTextIndent"/>
              <w:tabs>
                <w:tab w:val="clear" w:pos="270"/>
              </w:tabs>
              <w:ind w:left="0" w:firstLine="0"/>
              <w:jc w:val="left"/>
              <w:rPr>
                <w:sz w:val="18"/>
                <w:szCs w:val="18"/>
              </w:rPr>
            </w:pPr>
            <w:r w:rsidRPr="00E477E4">
              <w:rPr>
                <w:sz w:val="18"/>
                <w:szCs w:val="18"/>
              </w:rPr>
              <w:t xml:space="preserve">Calves </w:t>
            </w:r>
            <w:r w:rsidR="00B4178D" w:rsidRPr="00E477E4">
              <w:rPr>
                <w:sz w:val="18"/>
                <w:szCs w:val="18"/>
              </w:rPr>
              <w:t>(</w:t>
            </w:r>
            <w:r w:rsidRPr="00E477E4">
              <w:rPr>
                <w:sz w:val="18"/>
                <w:szCs w:val="18"/>
              </w:rPr>
              <w:t>up to 250 lb.</w:t>
            </w:r>
            <w:r w:rsidR="00B4178D" w:rsidRPr="00E477E4">
              <w:rPr>
                <w:sz w:val="18"/>
                <w:szCs w:val="18"/>
              </w:rPr>
              <w:t>)</w:t>
            </w:r>
          </w:p>
          <w:p w14:paraId="6D8482F9" w14:textId="77777777" w:rsidR="00B4178D" w:rsidRPr="00E477E4" w:rsidRDefault="00B4178D">
            <w:pPr>
              <w:pStyle w:val="BodyTextIndent"/>
              <w:tabs>
                <w:tab w:val="clear" w:pos="270"/>
              </w:tabs>
              <w:ind w:left="0" w:firstLine="0"/>
              <w:jc w:val="left"/>
              <w:rPr>
                <w:sz w:val="18"/>
                <w:szCs w:val="18"/>
              </w:rPr>
            </w:pPr>
          </w:p>
          <w:p w14:paraId="0FA169C5" w14:textId="77777777" w:rsidR="00B4178D" w:rsidRPr="00E477E4" w:rsidRDefault="00B4178D" w:rsidP="00B4178D">
            <w:pPr>
              <w:pStyle w:val="BodyTextIndent"/>
              <w:tabs>
                <w:tab w:val="clear" w:pos="270"/>
              </w:tabs>
              <w:ind w:left="0" w:firstLine="0"/>
              <w:jc w:val="left"/>
              <w:rPr>
                <w:b/>
                <w:sz w:val="18"/>
                <w:szCs w:val="18"/>
              </w:rPr>
            </w:pPr>
            <w:r w:rsidRPr="00E477E4">
              <w:rPr>
                <w:b/>
                <w:sz w:val="18"/>
                <w:szCs w:val="18"/>
              </w:rPr>
              <w:t>10 mg/lb. bodyweight/day</w:t>
            </w:r>
            <w:r w:rsidR="0068610C" w:rsidRPr="006E0CD8">
              <w:rPr>
                <w:b/>
                <w:color w:val="ED0000"/>
                <w:sz w:val="18"/>
                <w:szCs w:val="18"/>
              </w:rPr>
              <w:t>*</w:t>
            </w:r>
          </w:p>
          <w:p w14:paraId="3E635FD7" w14:textId="77777777" w:rsidR="00B4178D" w:rsidRPr="00E477E4" w:rsidRDefault="00B4178D">
            <w:pPr>
              <w:pStyle w:val="BodyTextIndent"/>
              <w:tabs>
                <w:tab w:val="clear" w:pos="270"/>
              </w:tabs>
              <w:ind w:left="0" w:firstLine="0"/>
              <w:jc w:val="left"/>
              <w:rPr>
                <w:sz w:val="18"/>
                <w:szCs w:val="18"/>
              </w:rPr>
            </w:pPr>
          </w:p>
        </w:tc>
        <w:tc>
          <w:tcPr>
            <w:tcW w:w="8640" w:type="dxa"/>
          </w:tcPr>
          <w:p w14:paraId="05609A91" w14:textId="77777777" w:rsidR="00894D90" w:rsidRPr="00E477E4" w:rsidRDefault="00523AF7">
            <w:pPr>
              <w:pStyle w:val="BodyTextIndent"/>
              <w:tabs>
                <w:tab w:val="clear" w:pos="270"/>
              </w:tabs>
              <w:ind w:left="0" w:firstLine="0"/>
              <w:rPr>
                <w:sz w:val="18"/>
                <w:szCs w:val="18"/>
              </w:rPr>
            </w:pPr>
            <w:r w:rsidRPr="00E477E4">
              <w:rPr>
                <w:sz w:val="18"/>
                <w:szCs w:val="18"/>
              </w:rPr>
              <w:t xml:space="preserve">For treatment of bacterial enteritis caused by </w:t>
            </w:r>
            <w:r w:rsidRPr="00E477E4">
              <w:rPr>
                <w:i/>
                <w:sz w:val="18"/>
                <w:szCs w:val="18"/>
              </w:rPr>
              <w:t>Escherichia coli</w:t>
            </w:r>
            <w:r w:rsidRPr="00E477E4">
              <w:rPr>
                <w:sz w:val="18"/>
                <w:szCs w:val="18"/>
              </w:rPr>
              <w:t xml:space="preserve"> susceptible to chlortetracycline. </w:t>
            </w:r>
          </w:p>
          <w:p w14:paraId="66166FE2" w14:textId="77777777" w:rsidR="00220055" w:rsidRDefault="00220055">
            <w:pPr>
              <w:pStyle w:val="BodyTextIndent"/>
              <w:tabs>
                <w:tab w:val="clear" w:pos="270"/>
              </w:tabs>
              <w:ind w:left="0" w:firstLine="0"/>
              <w:rPr>
                <w:b/>
                <w:sz w:val="18"/>
                <w:szCs w:val="18"/>
              </w:rPr>
            </w:pPr>
          </w:p>
          <w:p w14:paraId="05CF2EAF" w14:textId="77777777" w:rsidR="00894D90" w:rsidRPr="00E477E4" w:rsidRDefault="00523AF7">
            <w:pPr>
              <w:pStyle w:val="BodyTextIndent"/>
              <w:tabs>
                <w:tab w:val="clear" w:pos="270"/>
              </w:tabs>
              <w:ind w:left="0" w:firstLine="0"/>
              <w:rPr>
                <w:sz w:val="18"/>
                <w:szCs w:val="18"/>
              </w:rPr>
            </w:pPr>
            <w:r w:rsidRPr="00E477E4">
              <w:rPr>
                <w:b/>
                <w:sz w:val="18"/>
                <w:szCs w:val="18"/>
              </w:rPr>
              <w:t>Feed ____ lb./100 lb. bodyweight to provide 10 mg/lb. bodyweight/day</w:t>
            </w:r>
            <w:r w:rsidR="00D45794" w:rsidRPr="00E477E4">
              <w:rPr>
                <w:b/>
                <w:sz w:val="18"/>
                <w:szCs w:val="18"/>
              </w:rPr>
              <w:t xml:space="preserve"> of chlortetracycline</w:t>
            </w:r>
            <w:r w:rsidRPr="00E477E4">
              <w:rPr>
                <w:sz w:val="18"/>
                <w:szCs w:val="18"/>
              </w:rPr>
              <w:t xml:space="preserve">.  </w:t>
            </w:r>
          </w:p>
          <w:p w14:paraId="783EB388" w14:textId="77777777" w:rsidR="00523AF7" w:rsidRPr="00E477E4" w:rsidRDefault="00523AF7">
            <w:pPr>
              <w:pStyle w:val="BodyTextIndent"/>
              <w:tabs>
                <w:tab w:val="clear" w:pos="270"/>
              </w:tabs>
              <w:ind w:left="0" w:firstLine="0"/>
              <w:rPr>
                <w:sz w:val="18"/>
                <w:szCs w:val="18"/>
              </w:rPr>
            </w:pPr>
            <w:r w:rsidRPr="00E477E4">
              <w:rPr>
                <w:b/>
                <w:sz w:val="18"/>
                <w:szCs w:val="18"/>
              </w:rPr>
              <w:t>LIMITS FOR USE: In milk replacers or starter feeds.</w:t>
            </w:r>
          </w:p>
        </w:tc>
      </w:tr>
      <w:tr w:rsidR="00523AF7" w:rsidRPr="00E477E4" w14:paraId="3AB0C622" w14:textId="77777777" w:rsidTr="003C1793">
        <w:tc>
          <w:tcPr>
            <w:tcW w:w="288" w:type="dxa"/>
          </w:tcPr>
          <w:p w14:paraId="29992B2E" w14:textId="77777777" w:rsidR="00523AF7" w:rsidRPr="00E477E4" w:rsidRDefault="00523AF7">
            <w:pPr>
              <w:pStyle w:val="BodyTextIndent"/>
              <w:tabs>
                <w:tab w:val="clear" w:pos="270"/>
              </w:tabs>
              <w:ind w:left="0" w:firstLine="0"/>
              <w:jc w:val="left"/>
              <w:rPr>
                <w:sz w:val="18"/>
                <w:szCs w:val="18"/>
              </w:rPr>
            </w:pPr>
          </w:p>
        </w:tc>
        <w:tc>
          <w:tcPr>
            <w:tcW w:w="2070" w:type="dxa"/>
          </w:tcPr>
          <w:p w14:paraId="741A3F33" w14:textId="77777777" w:rsidR="00523AF7" w:rsidRPr="00E477E4" w:rsidRDefault="00523AF7">
            <w:pPr>
              <w:pStyle w:val="BodyTextIndent"/>
              <w:tabs>
                <w:tab w:val="clear" w:pos="270"/>
              </w:tabs>
              <w:ind w:left="0" w:firstLine="0"/>
              <w:jc w:val="left"/>
              <w:rPr>
                <w:sz w:val="18"/>
                <w:szCs w:val="18"/>
              </w:rPr>
            </w:pPr>
            <w:r w:rsidRPr="00E477E4">
              <w:rPr>
                <w:sz w:val="18"/>
                <w:szCs w:val="18"/>
              </w:rPr>
              <w:t xml:space="preserve">Growing Cattle </w:t>
            </w:r>
            <w:r w:rsidR="008B2901" w:rsidRPr="00E477E4">
              <w:rPr>
                <w:sz w:val="18"/>
                <w:szCs w:val="18"/>
              </w:rPr>
              <w:t>(</w:t>
            </w:r>
            <w:r w:rsidRPr="00E477E4">
              <w:rPr>
                <w:sz w:val="18"/>
                <w:szCs w:val="18"/>
              </w:rPr>
              <w:t>over 400 lb.</w:t>
            </w:r>
            <w:r w:rsidR="008B2901" w:rsidRPr="00E477E4">
              <w:rPr>
                <w:sz w:val="18"/>
                <w:szCs w:val="18"/>
              </w:rPr>
              <w:t>)</w:t>
            </w:r>
          </w:p>
          <w:p w14:paraId="2DF79046" w14:textId="77777777" w:rsidR="008B2901" w:rsidRPr="00E477E4" w:rsidRDefault="008B2901">
            <w:pPr>
              <w:pStyle w:val="BodyTextIndent"/>
              <w:tabs>
                <w:tab w:val="clear" w:pos="270"/>
              </w:tabs>
              <w:ind w:left="0" w:firstLine="0"/>
              <w:jc w:val="left"/>
              <w:rPr>
                <w:sz w:val="18"/>
                <w:szCs w:val="18"/>
              </w:rPr>
            </w:pPr>
          </w:p>
          <w:p w14:paraId="0D6693F1" w14:textId="77777777" w:rsidR="008B2901" w:rsidRPr="006E0CD8" w:rsidRDefault="008B2901" w:rsidP="008B2901">
            <w:pPr>
              <w:pStyle w:val="BodyTextIndent"/>
              <w:tabs>
                <w:tab w:val="clear" w:pos="270"/>
              </w:tabs>
              <w:ind w:left="0" w:firstLine="0"/>
              <w:jc w:val="left"/>
              <w:rPr>
                <w:b/>
                <w:color w:val="ED0000"/>
                <w:sz w:val="18"/>
                <w:szCs w:val="18"/>
              </w:rPr>
            </w:pPr>
            <w:r w:rsidRPr="00E477E4">
              <w:rPr>
                <w:b/>
                <w:sz w:val="18"/>
                <w:szCs w:val="18"/>
              </w:rPr>
              <w:t>70 mg/head/day</w:t>
            </w:r>
            <w:r w:rsidR="0068610C" w:rsidRPr="006E0CD8">
              <w:rPr>
                <w:b/>
                <w:color w:val="ED0000"/>
                <w:sz w:val="18"/>
                <w:szCs w:val="18"/>
              </w:rPr>
              <w:t>*</w:t>
            </w:r>
          </w:p>
          <w:p w14:paraId="3346351B" w14:textId="77777777" w:rsidR="008B2901" w:rsidRPr="00E477E4" w:rsidRDefault="008B2901">
            <w:pPr>
              <w:pStyle w:val="BodyTextIndent"/>
              <w:tabs>
                <w:tab w:val="clear" w:pos="270"/>
              </w:tabs>
              <w:ind w:left="0" w:firstLine="0"/>
              <w:jc w:val="left"/>
              <w:rPr>
                <w:sz w:val="18"/>
                <w:szCs w:val="18"/>
              </w:rPr>
            </w:pPr>
          </w:p>
        </w:tc>
        <w:tc>
          <w:tcPr>
            <w:tcW w:w="8640" w:type="dxa"/>
          </w:tcPr>
          <w:p w14:paraId="27701B43" w14:textId="77777777" w:rsidR="00A600FD" w:rsidRPr="00E477E4" w:rsidRDefault="00431C1C" w:rsidP="009412E3">
            <w:pPr>
              <w:pStyle w:val="BodyTextIndent"/>
              <w:tabs>
                <w:tab w:val="clear" w:pos="270"/>
              </w:tabs>
              <w:ind w:left="0" w:firstLine="0"/>
              <w:rPr>
                <w:b/>
                <w:sz w:val="18"/>
                <w:szCs w:val="18"/>
              </w:rPr>
            </w:pPr>
            <w:r>
              <w:rPr>
                <w:sz w:val="18"/>
                <w:szCs w:val="18"/>
              </w:rPr>
              <w:t>Reduction of incidence of liver abscesses.</w:t>
            </w:r>
          </w:p>
          <w:p w14:paraId="12D293A3" w14:textId="77777777" w:rsidR="00220055" w:rsidRDefault="00523AF7" w:rsidP="009412E3">
            <w:pPr>
              <w:pStyle w:val="BodyTextIndent"/>
              <w:tabs>
                <w:tab w:val="clear" w:pos="270"/>
              </w:tabs>
              <w:ind w:left="0" w:firstLine="0"/>
              <w:rPr>
                <w:b/>
                <w:sz w:val="18"/>
                <w:szCs w:val="18"/>
              </w:rPr>
            </w:pPr>
            <w:r w:rsidRPr="00E477E4">
              <w:rPr>
                <w:b/>
                <w:sz w:val="18"/>
                <w:szCs w:val="18"/>
              </w:rPr>
              <w:t xml:space="preserve"> </w:t>
            </w:r>
          </w:p>
          <w:p w14:paraId="337693D4" w14:textId="77777777" w:rsidR="00523AF7" w:rsidRPr="00E477E4" w:rsidRDefault="00523AF7" w:rsidP="009412E3">
            <w:pPr>
              <w:pStyle w:val="BodyTextIndent"/>
              <w:tabs>
                <w:tab w:val="clear" w:pos="270"/>
              </w:tabs>
              <w:ind w:left="0" w:firstLine="0"/>
              <w:rPr>
                <w:b/>
                <w:sz w:val="18"/>
                <w:szCs w:val="18"/>
              </w:rPr>
            </w:pPr>
            <w:r w:rsidRPr="00E477E4">
              <w:rPr>
                <w:b/>
                <w:sz w:val="18"/>
                <w:szCs w:val="18"/>
              </w:rPr>
              <w:t>Feed ____ lb./head/day to provide 70 mg chlortetracycline.</w:t>
            </w:r>
          </w:p>
          <w:p w14:paraId="67120E05" w14:textId="77777777" w:rsidR="003F5883" w:rsidRPr="00E477E4" w:rsidRDefault="003F5883" w:rsidP="009412E3">
            <w:pPr>
              <w:pStyle w:val="BodyTextIndent"/>
              <w:tabs>
                <w:tab w:val="clear" w:pos="270"/>
              </w:tabs>
              <w:ind w:left="0" w:firstLine="0"/>
              <w:rPr>
                <w:sz w:val="18"/>
                <w:szCs w:val="18"/>
              </w:rPr>
            </w:pPr>
          </w:p>
        </w:tc>
      </w:tr>
      <w:tr w:rsidR="00523AF7" w:rsidRPr="00E477E4" w14:paraId="0705CB54" w14:textId="77777777" w:rsidTr="003C1793">
        <w:tc>
          <w:tcPr>
            <w:tcW w:w="288" w:type="dxa"/>
          </w:tcPr>
          <w:p w14:paraId="2AADEAE8" w14:textId="77777777" w:rsidR="00523AF7" w:rsidRPr="00E477E4" w:rsidRDefault="00523AF7">
            <w:pPr>
              <w:pStyle w:val="BodyTextIndent"/>
              <w:tabs>
                <w:tab w:val="clear" w:pos="270"/>
              </w:tabs>
              <w:ind w:left="0" w:firstLine="0"/>
              <w:jc w:val="left"/>
              <w:rPr>
                <w:sz w:val="18"/>
                <w:szCs w:val="18"/>
              </w:rPr>
            </w:pPr>
          </w:p>
        </w:tc>
        <w:tc>
          <w:tcPr>
            <w:tcW w:w="2070" w:type="dxa"/>
          </w:tcPr>
          <w:p w14:paraId="6D1996FA" w14:textId="77777777" w:rsidR="00523AF7" w:rsidRPr="00E477E4" w:rsidRDefault="00523AF7">
            <w:pPr>
              <w:pStyle w:val="BodyTextIndent"/>
              <w:tabs>
                <w:tab w:val="clear" w:pos="270"/>
              </w:tabs>
              <w:ind w:left="0" w:firstLine="0"/>
              <w:jc w:val="left"/>
              <w:rPr>
                <w:sz w:val="18"/>
                <w:szCs w:val="18"/>
              </w:rPr>
            </w:pPr>
            <w:r w:rsidRPr="00E477E4">
              <w:rPr>
                <w:sz w:val="18"/>
                <w:szCs w:val="18"/>
              </w:rPr>
              <w:t>Beef cattle</w:t>
            </w:r>
            <w:r w:rsidR="00D72E79">
              <w:rPr>
                <w:sz w:val="18"/>
                <w:szCs w:val="18"/>
              </w:rPr>
              <w:t xml:space="preserve"> and dairy replacement heifers</w:t>
            </w:r>
          </w:p>
          <w:p w14:paraId="09C1E6B7" w14:textId="77777777" w:rsidR="00894D90" w:rsidRPr="00E477E4" w:rsidRDefault="00894D90">
            <w:pPr>
              <w:pStyle w:val="BodyTextIndent"/>
              <w:tabs>
                <w:tab w:val="clear" w:pos="270"/>
              </w:tabs>
              <w:ind w:left="0" w:firstLine="0"/>
              <w:jc w:val="left"/>
              <w:rPr>
                <w:sz w:val="18"/>
                <w:szCs w:val="18"/>
              </w:rPr>
            </w:pPr>
          </w:p>
          <w:p w14:paraId="6EBCB18D" w14:textId="77777777" w:rsidR="00894D90" w:rsidRPr="006E0CD8" w:rsidRDefault="00894D90" w:rsidP="00894D90">
            <w:pPr>
              <w:pStyle w:val="BodyTextIndent"/>
              <w:tabs>
                <w:tab w:val="clear" w:pos="270"/>
              </w:tabs>
              <w:ind w:left="0" w:firstLine="0"/>
              <w:jc w:val="left"/>
              <w:rPr>
                <w:b/>
                <w:color w:val="ED0000"/>
                <w:sz w:val="18"/>
                <w:szCs w:val="18"/>
              </w:rPr>
            </w:pPr>
            <w:r w:rsidRPr="00E477E4">
              <w:rPr>
                <w:b/>
                <w:sz w:val="18"/>
                <w:szCs w:val="18"/>
              </w:rPr>
              <w:t xml:space="preserve">350 </w:t>
            </w:r>
            <w:proofErr w:type="gramStart"/>
            <w:r w:rsidRPr="00E477E4">
              <w:rPr>
                <w:b/>
                <w:sz w:val="18"/>
                <w:szCs w:val="18"/>
              </w:rPr>
              <w:t>mg</w:t>
            </w:r>
            <w:proofErr w:type="gramEnd"/>
            <w:r w:rsidRPr="00E477E4">
              <w:rPr>
                <w:b/>
                <w:sz w:val="18"/>
                <w:szCs w:val="18"/>
              </w:rPr>
              <w:t>/head/day</w:t>
            </w:r>
            <w:r w:rsidR="0068610C" w:rsidRPr="006E0CD8">
              <w:rPr>
                <w:b/>
                <w:color w:val="ED0000"/>
                <w:sz w:val="18"/>
                <w:szCs w:val="18"/>
              </w:rPr>
              <w:t>*</w:t>
            </w:r>
          </w:p>
          <w:p w14:paraId="57F45B78" w14:textId="77777777" w:rsidR="00894D90" w:rsidRPr="00E477E4" w:rsidRDefault="00894D90">
            <w:pPr>
              <w:pStyle w:val="BodyTextIndent"/>
              <w:tabs>
                <w:tab w:val="clear" w:pos="270"/>
              </w:tabs>
              <w:ind w:left="0" w:firstLine="0"/>
              <w:jc w:val="left"/>
              <w:rPr>
                <w:sz w:val="18"/>
                <w:szCs w:val="18"/>
              </w:rPr>
            </w:pPr>
          </w:p>
        </w:tc>
        <w:tc>
          <w:tcPr>
            <w:tcW w:w="8640" w:type="dxa"/>
          </w:tcPr>
          <w:p w14:paraId="5465DE23" w14:textId="77777777" w:rsidR="00894D90" w:rsidRPr="00E477E4" w:rsidRDefault="003F5883">
            <w:pPr>
              <w:pStyle w:val="BodyTextIndent"/>
              <w:tabs>
                <w:tab w:val="clear" w:pos="270"/>
              </w:tabs>
              <w:ind w:left="0" w:firstLine="0"/>
              <w:rPr>
                <w:sz w:val="18"/>
                <w:szCs w:val="18"/>
              </w:rPr>
            </w:pPr>
            <w:r w:rsidRPr="00E477E4">
              <w:rPr>
                <w:sz w:val="18"/>
                <w:szCs w:val="18"/>
              </w:rPr>
              <w:t>C</w:t>
            </w:r>
            <w:r w:rsidR="00523AF7" w:rsidRPr="00E477E4">
              <w:rPr>
                <w:sz w:val="18"/>
                <w:szCs w:val="18"/>
              </w:rPr>
              <w:t xml:space="preserve">ontrol of bacterial pneumonia associated with shipping fever complex caused by </w:t>
            </w:r>
            <w:r w:rsidR="00523AF7" w:rsidRPr="00E477E4">
              <w:rPr>
                <w:i/>
                <w:sz w:val="18"/>
                <w:szCs w:val="18"/>
              </w:rPr>
              <w:t>Pasteurella spp.</w:t>
            </w:r>
            <w:r w:rsidR="00523AF7" w:rsidRPr="00E477E4">
              <w:rPr>
                <w:sz w:val="18"/>
                <w:szCs w:val="18"/>
              </w:rPr>
              <w:t xml:space="preserve"> susceptible to Chlortetracycline.  </w:t>
            </w:r>
          </w:p>
          <w:p w14:paraId="6307D2DC" w14:textId="77777777" w:rsidR="00220055" w:rsidRDefault="00220055" w:rsidP="003F5883">
            <w:pPr>
              <w:pStyle w:val="BodyTextIndent"/>
              <w:tabs>
                <w:tab w:val="clear" w:pos="270"/>
              </w:tabs>
              <w:ind w:left="0" w:firstLine="0"/>
              <w:rPr>
                <w:b/>
                <w:sz w:val="18"/>
                <w:szCs w:val="18"/>
              </w:rPr>
            </w:pPr>
          </w:p>
          <w:p w14:paraId="3E311C36" w14:textId="77777777" w:rsidR="00523AF7" w:rsidRPr="00E477E4" w:rsidRDefault="00523AF7" w:rsidP="003F5883">
            <w:pPr>
              <w:pStyle w:val="BodyTextIndent"/>
              <w:tabs>
                <w:tab w:val="clear" w:pos="270"/>
              </w:tabs>
              <w:ind w:left="0" w:firstLine="0"/>
              <w:rPr>
                <w:b/>
                <w:sz w:val="18"/>
                <w:szCs w:val="18"/>
              </w:rPr>
            </w:pPr>
            <w:r w:rsidRPr="00E477E4">
              <w:rPr>
                <w:b/>
                <w:sz w:val="18"/>
                <w:szCs w:val="18"/>
              </w:rPr>
              <w:t>Fe</w:t>
            </w:r>
            <w:r w:rsidR="00A9433B" w:rsidRPr="00E477E4">
              <w:rPr>
                <w:b/>
                <w:sz w:val="18"/>
                <w:szCs w:val="18"/>
              </w:rPr>
              <w:t xml:space="preserve">ed </w:t>
            </w:r>
            <w:r w:rsidRPr="00E477E4">
              <w:rPr>
                <w:b/>
                <w:sz w:val="18"/>
                <w:szCs w:val="18"/>
              </w:rPr>
              <w:t xml:space="preserve">____ lb./head/day to provide 350 mg </w:t>
            </w:r>
            <w:r w:rsidR="00A9433B" w:rsidRPr="00E477E4">
              <w:rPr>
                <w:b/>
                <w:sz w:val="18"/>
                <w:szCs w:val="18"/>
              </w:rPr>
              <w:t xml:space="preserve">chlortetracycline. </w:t>
            </w:r>
          </w:p>
          <w:p w14:paraId="7D1418BB" w14:textId="77777777" w:rsidR="003F5883" w:rsidRPr="00E477E4" w:rsidRDefault="003F5883" w:rsidP="003F5883">
            <w:pPr>
              <w:pStyle w:val="BodyTextIndent"/>
              <w:tabs>
                <w:tab w:val="clear" w:pos="270"/>
              </w:tabs>
              <w:ind w:left="0" w:firstLine="0"/>
              <w:rPr>
                <w:b/>
                <w:sz w:val="18"/>
                <w:szCs w:val="18"/>
              </w:rPr>
            </w:pPr>
          </w:p>
        </w:tc>
      </w:tr>
      <w:tr w:rsidR="00523AF7" w:rsidRPr="00E477E4" w14:paraId="1F2AEC68" w14:textId="77777777" w:rsidTr="003C1793">
        <w:tc>
          <w:tcPr>
            <w:tcW w:w="288" w:type="dxa"/>
          </w:tcPr>
          <w:p w14:paraId="0455FFB4" w14:textId="77777777" w:rsidR="00523AF7" w:rsidRPr="00E477E4" w:rsidRDefault="00523AF7">
            <w:pPr>
              <w:pStyle w:val="BodyTextIndent"/>
              <w:tabs>
                <w:tab w:val="clear" w:pos="270"/>
              </w:tabs>
              <w:ind w:left="0" w:firstLine="0"/>
              <w:jc w:val="left"/>
              <w:rPr>
                <w:sz w:val="18"/>
                <w:szCs w:val="18"/>
              </w:rPr>
            </w:pPr>
          </w:p>
        </w:tc>
        <w:tc>
          <w:tcPr>
            <w:tcW w:w="2070" w:type="dxa"/>
          </w:tcPr>
          <w:p w14:paraId="723F59FB" w14:textId="77777777" w:rsidR="00523AF7" w:rsidRPr="00E477E4" w:rsidRDefault="00523AF7">
            <w:pPr>
              <w:pStyle w:val="BodyTextIndent"/>
              <w:tabs>
                <w:tab w:val="clear" w:pos="270"/>
              </w:tabs>
              <w:ind w:left="0" w:firstLine="0"/>
              <w:jc w:val="left"/>
              <w:rPr>
                <w:sz w:val="18"/>
                <w:szCs w:val="18"/>
              </w:rPr>
            </w:pPr>
            <w:r w:rsidRPr="00E477E4">
              <w:rPr>
                <w:sz w:val="18"/>
                <w:szCs w:val="18"/>
              </w:rPr>
              <w:t xml:space="preserve">Beef cattle </w:t>
            </w:r>
            <w:r w:rsidR="003B776C" w:rsidRPr="00E477E4">
              <w:rPr>
                <w:sz w:val="18"/>
                <w:szCs w:val="18"/>
              </w:rPr>
              <w:t>(</w:t>
            </w:r>
            <w:r w:rsidRPr="00E477E4">
              <w:rPr>
                <w:sz w:val="18"/>
                <w:szCs w:val="18"/>
              </w:rPr>
              <w:t>under 700 lb.</w:t>
            </w:r>
            <w:r w:rsidR="003B776C" w:rsidRPr="00E477E4">
              <w:rPr>
                <w:sz w:val="18"/>
                <w:szCs w:val="18"/>
              </w:rPr>
              <w:t>)</w:t>
            </w:r>
          </w:p>
          <w:p w14:paraId="036BD7DE" w14:textId="77777777" w:rsidR="00894D90" w:rsidRPr="00E477E4" w:rsidRDefault="00894D90">
            <w:pPr>
              <w:pStyle w:val="BodyTextIndent"/>
              <w:tabs>
                <w:tab w:val="clear" w:pos="270"/>
              </w:tabs>
              <w:ind w:left="0" w:firstLine="0"/>
              <w:jc w:val="left"/>
              <w:rPr>
                <w:sz w:val="18"/>
                <w:szCs w:val="18"/>
              </w:rPr>
            </w:pPr>
          </w:p>
          <w:p w14:paraId="5B44FF7E" w14:textId="77777777" w:rsidR="00894D90" w:rsidRPr="00E477E4" w:rsidRDefault="00894D90" w:rsidP="00894D90">
            <w:pPr>
              <w:pStyle w:val="BodyTextIndent"/>
              <w:tabs>
                <w:tab w:val="clear" w:pos="270"/>
              </w:tabs>
              <w:ind w:left="0" w:firstLine="0"/>
              <w:jc w:val="left"/>
              <w:rPr>
                <w:b/>
                <w:sz w:val="18"/>
                <w:szCs w:val="18"/>
              </w:rPr>
            </w:pPr>
            <w:r w:rsidRPr="00E477E4">
              <w:rPr>
                <w:b/>
                <w:sz w:val="18"/>
                <w:szCs w:val="18"/>
              </w:rPr>
              <w:t xml:space="preserve">350 </w:t>
            </w:r>
            <w:proofErr w:type="gramStart"/>
            <w:r w:rsidRPr="00E477E4">
              <w:rPr>
                <w:b/>
                <w:sz w:val="18"/>
                <w:szCs w:val="18"/>
              </w:rPr>
              <w:t>mg</w:t>
            </w:r>
            <w:proofErr w:type="gramEnd"/>
            <w:r w:rsidRPr="00E477E4">
              <w:rPr>
                <w:b/>
                <w:sz w:val="18"/>
                <w:szCs w:val="18"/>
              </w:rPr>
              <w:t>/head/day</w:t>
            </w:r>
            <w:r w:rsidR="0068610C" w:rsidRPr="006E0CD8">
              <w:rPr>
                <w:b/>
                <w:color w:val="ED0000"/>
                <w:sz w:val="18"/>
                <w:szCs w:val="18"/>
              </w:rPr>
              <w:t>*</w:t>
            </w:r>
          </w:p>
          <w:p w14:paraId="010A662F" w14:textId="77777777" w:rsidR="00894D90" w:rsidRPr="00E477E4" w:rsidRDefault="00894D90">
            <w:pPr>
              <w:pStyle w:val="BodyTextIndent"/>
              <w:tabs>
                <w:tab w:val="clear" w:pos="270"/>
              </w:tabs>
              <w:ind w:left="0" w:firstLine="0"/>
              <w:jc w:val="left"/>
              <w:rPr>
                <w:sz w:val="18"/>
                <w:szCs w:val="18"/>
              </w:rPr>
            </w:pPr>
          </w:p>
        </w:tc>
        <w:tc>
          <w:tcPr>
            <w:tcW w:w="8640" w:type="dxa"/>
          </w:tcPr>
          <w:p w14:paraId="06FED1A6" w14:textId="77777777" w:rsidR="00220055" w:rsidRDefault="00523AF7" w:rsidP="003F5883">
            <w:pPr>
              <w:pStyle w:val="BodyTextIndent"/>
              <w:tabs>
                <w:tab w:val="clear" w:pos="270"/>
              </w:tabs>
              <w:ind w:left="0" w:firstLine="0"/>
              <w:rPr>
                <w:b/>
                <w:sz w:val="18"/>
                <w:szCs w:val="18"/>
              </w:rPr>
            </w:pPr>
            <w:r w:rsidRPr="00E477E4">
              <w:rPr>
                <w:sz w:val="18"/>
                <w:szCs w:val="18"/>
              </w:rPr>
              <w:t xml:space="preserve">For control of active infection of anaplasmosis caused by </w:t>
            </w:r>
            <w:proofErr w:type="spellStart"/>
            <w:r w:rsidRPr="00E477E4">
              <w:rPr>
                <w:i/>
                <w:sz w:val="18"/>
                <w:szCs w:val="18"/>
              </w:rPr>
              <w:t>Anaplasma</w:t>
            </w:r>
            <w:proofErr w:type="spellEnd"/>
            <w:r w:rsidRPr="00E477E4">
              <w:rPr>
                <w:i/>
                <w:sz w:val="18"/>
                <w:szCs w:val="18"/>
              </w:rPr>
              <w:t xml:space="preserve"> marginale</w:t>
            </w:r>
            <w:r w:rsidRPr="00E477E4">
              <w:rPr>
                <w:sz w:val="18"/>
                <w:szCs w:val="18"/>
              </w:rPr>
              <w:t xml:space="preserve"> susceptible to Chlortetracycline</w:t>
            </w:r>
            <w:r w:rsidRPr="00E477E4">
              <w:rPr>
                <w:b/>
                <w:sz w:val="18"/>
                <w:szCs w:val="18"/>
              </w:rPr>
              <w:t xml:space="preserve">.  </w:t>
            </w:r>
          </w:p>
          <w:p w14:paraId="78BD8619" w14:textId="77777777" w:rsidR="00220055" w:rsidRDefault="00220055" w:rsidP="003F5883">
            <w:pPr>
              <w:pStyle w:val="BodyTextIndent"/>
              <w:tabs>
                <w:tab w:val="clear" w:pos="270"/>
              </w:tabs>
              <w:ind w:left="0" w:firstLine="0"/>
              <w:rPr>
                <w:b/>
                <w:sz w:val="18"/>
                <w:szCs w:val="18"/>
              </w:rPr>
            </w:pPr>
          </w:p>
          <w:p w14:paraId="19CE6CA6" w14:textId="77777777" w:rsidR="00523AF7" w:rsidRPr="00E477E4" w:rsidRDefault="00523AF7" w:rsidP="003F5883">
            <w:pPr>
              <w:pStyle w:val="BodyTextIndent"/>
              <w:tabs>
                <w:tab w:val="clear" w:pos="270"/>
              </w:tabs>
              <w:ind w:left="0" w:firstLine="0"/>
              <w:rPr>
                <w:sz w:val="18"/>
                <w:szCs w:val="18"/>
              </w:rPr>
            </w:pPr>
            <w:r w:rsidRPr="00E477E4">
              <w:rPr>
                <w:b/>
                <w:sz w:val="18"/>
                <w:szCs w:val="18"/>
              </w:rPr>
              <w:t xml:space="preserve">Feed ____ lb./head/day to provide 350 mg chlortetracycline.  </w:t>
            </w:r>
          </w:p>
        </w:tc>
      </w:tr>
      <w:tr w:rsidR="00523AF7" w:rsidRPr="00E477E4" w14:paraId="259B5E41" w14:textId="77777777" w:rsidTr="003C1793">
        <w:tc>
          <w:tcPr>
            <w:tcW w:w="288" w:type="dxa"/>
          </w:tcPr>
          <w:p w14:paraId="4CBC0BED" w14:textId="77777777" w:rsidR="00523AF7" w:rsidRPr="00E477E4" w:rsidRDefault="00523AF7">
            <w:pPr>
              <w:pStyle w:val="BodyTextIndent"/>
              <w:tabs>
                <w:tab w:val="clear" w:pos="270"/>
              </w:tabs>
              <w:ind w:left="0" w:firstLine="0"/>
              <w:jc w:val="left"/>
              <w:rPr>
                <w:sz w:val="18"/>
                <w:szCs w:val="18"/>
              </w:rPr>
            </w:pPr>
          </w:p>
        </w:tc>
        <w:tc>
          <w:tcPr>
            <w:tcW w:w="2070" w:type="dxa"/>
          </w:tcPr>
          <w:p w14:paraId="65225B23" w14:textId="77777777" w:rsidR="00523AF7" w:rsidRPr="00E477E4" w:rsidRDefault="00523AF7">
            <w:pPr>
              <w:pStyle w:val="BodyTextIndent"/>
              <w:tabs>
                <w:tab w:val="clear" w:pos="270"/>
              </w:tabs>
              <w:ind w:left="0" w:firstLine="0"/>
              <w:jc w:val="left"/>
              <w:rPr>
                <w:sz w:val="18"/>
                <w:szCs w:val="18"/>
              </w:rPr>
            </w:pPr>
            <w:r w:rsidRPr="00E477E4">
              <w:rPr>
                <w:sz w:val="18"/>
                <w:szCs w:val="18"/>
              </w:rPr>
              <w:t xml:space="preserve">Beef cattle </w:t>
            </w:r>
            <w:r w:rsidR="003B776C" w:rsidRPr="00E477E4">
              <w:rPr>
                <w:sz w:val="18"/>
                <w:szCs w:val="18"/>
              </w:rPr>
              <w:t>(</w:t>
            </w:r>
            <w:r w:rsidRPr="00E477E4">
              <w:rPr>
                <w:sz w:val="18"/>
                <w:szCs w:val="18"/>
              </w:rPr>
              <w:t>over 700 lb.</w:t>
            </w:r>
            <w:r w:rsidR="003B776C" w:rsidRPr="00E477E4">
              <w:rPr>
                <w:sz w:val="18"/>
                <w:szCs w:val="18"/>
              </w:rPr>
              <w:t>)</w:t>
            </w:r>
          </w:p>
          <w:p w14:paraId="720F37F6" w14:textId="77777777" w:rsidR="00894D90" w:rsidRPr="00E477E4" w:rsidRDefault="00894D90">
            <w:pPr>
              <w:pStyle w:val="BodyTextIndent"/>
              <w:tabs>
                <w:tab w:val="clear" w:pos="270"/>
              </w:tabs>
              <w:ind w:left="0" w:firstLine="0"/>
              <w:jc w:val="left"/>
              <w:rPr>
                <w:sz w:val="18"/>
                <w:szCs w:val="18"/>
              </w:rPr>
            </w:pPr>
          </w:p>
          <w:p w14:paraId="4CE2C7EF" w14:textId="77777777" w:rsidR="00894D90" w:rsidRPr="00E477E4" w:rsidRDefault="00894D90">
            <w:pPr>
              <w:pStyle w:val="BodyTextIndent"/>
              <w:tabs>
                <w:tab w:val="clear" w:pos="270"/>
              </w:tabs>
              <w:ind w:left="0" w:firstLine="0"/>
              <w:jc w:val="left"/>
              <w:rPr>
                <w:b/>
                <w:sz w:val="18"/>
                <w:szCs w:val="18"/>
              </w:rPr>
            </w:pPr>
            <w:r w:rsidRPr="00E477E4">
              <w:rPr>
                <w:b/>
                <w:sz w:val="18"/>
                <w:szCs w:val="18"/>
              </w:rPr>
              <w:t>0.5 mg/lb. bodyweight</w:t>
            </w:r>
            <w:r w:rsidR="00E4437B" w:rsidRPr="00E477E4">
              <w:rPr>
                <w:b/>
                <w:sz w:val="18"/>
                <w:szCs w:val="18"/>
              </w:rPr>
              <w:t>/day</w:t>
            </w:r>
            <w:r w:rsidR="0068610C" w:rsidRPr="006E0CD8">
              <w:rPr>
                <w:b/>
                <w:color w:val="ED0000"/>
                <w:sz w:val="18"/>
                <w:szCs w:val="18"/>
              </w:rPr>
              <w:t>*</w:t>
            </w:r>
          </w:p>
        </w:tc>
        <w:tc>
          <w:tcPr>
            <w:tcW w:w="8640" w:type="dxa"/>
          </w:tcPr>
          <w:p w14:paraId="331D077F" w14:textId="77777777" w:rsidR="00A600FD" w:rsidRPr="00E477E4" w:rsidRDefault="00A600FD">
            <w:pPr>
              <w:pStyle w:val="BodyTextIndent"/>
              <w:tabs>
                <w:tab w:val="clear" w:pos="270"/>
              </w:tabs>
              <w:ind w:left="0" w:firstLine="0"/>
              <w:rPr>
                <w:b/>
                <w:sz w:val="18"/>
                <w:szCs w:val="18"/>
              </w:rPr>
            </w:pPr>
            <w:r w:rsidRPr="00E477E4">
              <w:rPr>
                <w:sz w:val="18"/>
                <w:szCs w:val="18"/>
              </w:rPr>
              <w:t>C</w:t>
            </w:r>
            <w:r w:rsidR="00523AF7" w:rsidRPr="00E477E4">
              <w:rPr>
                <w:sz w:val="18"/>
                <w:szCs w:val="18"/>
              </w:rPr>
              <w:t xml:space="preserve">ontrol of active infection of anaplasmosis caused by </w:t>
            </w:r>
            <w:proofErr w:type="spellStart"/>
            <w:r w:rsidR="00523AF7" w:rsidRPr="00E477E4">
              <w:rPr>
                <w:i/>
                <w:sz w:val="18"/>
                <w:szCs w:val="18"/>
              </w:rPr>
              <w:t>Anaplasma</w:t>
            </w:r>
            <w:proofErr w:type="spellEnd"/>
            <w:r w:rsidR="00523AF7" w:rsidRPr="00E477E4">
              <w:rPr>
                <w:i/>
                <w:sz w:val="18"/>
                <w:szCs w:val="18"/>
              </w:rPr>
              <w:t xml:space="preserve"> marginale</w:t>
            </w:r>
            <w:r w:rsidR="00523AF7" w:rsidRPr="00E477E4">
              <w:rPr>
                <w:sz w:val="18"/>
                <w:szCs w:val="18"/>
              </w:rPr>
              <w:t xml:space="preserve"> susceptible to Chlortetracycline</w:t>
            </w:r>
            <w:r w:rsidR="00523AF7" w:rsidRPr="00E477E4">
              <w:rPr>
                <w:b/>
                <w:sz w:val="18"/>
                <w:szCs w:val="18"/>
              </w:rPr>
              <w:t xml:space="preserve">. </w:t>
            </w:r>
          </w:p>
          <w:p w14:paraId="7BB56DA6" w14:textId="77777777" w:rsidR="00220055" w:rsidRDefault="00523AF7">
            <w:pPr>
              <w:pStyle w:val="BodyTextIndent"/>
              <w:tabs>
                <w:tab w:val="clear" w:pos="270"/>
              </w:tabs>
              <w:ind w:left="0" w:firstLine="0"/>
              <w:rPr>
                <w:b/>
                <w:sz w:val="18"/>
                <w:szCs w:val="18"/>
              </w:rPr>
            </w:pPr>
            <w:r w:rsidRPr="00E477E4">
              <w:rPr>
                <w:b/>
                <w:sz w:val="18"/>
                <w:szCs w:val="18"/>
              </w:rPr>
              <w:t xml:space="preserve"> </w:t>
            </w:r>
          </w:p>
          <w:p w14:paraId="7A3C6353" w14:textId="77777777" w:rsidR="00523AF7" w:rsidRPr="00E477E4" w:rsidRDefault="00523AF7">
            <w:pPr>
              <w:pStyle w:val="BodyTextIndent"/>
              <w:tabs>
                <w:tab w:val="clear" w:pos="270"/>
              </w:tabs>
              <w:ind w:left="0" w:firstLine="0"/>
              <w:rPr>
                <w:b/>
                <w:sz w:val="18"/>
                <w:szCs w:val="18"/>
              </w:rPr>
            </w:pPr>
            <w:r w:rsidRPr="00E477E4">
              <w:rPr>
                <w:b/>
                <w:sz w:val="18"/>
                <w:szCs w:val="18"/>
              </w:rPr>
              <w:t xml:space="preserve">Feed _____lb. </w:t>
            </w:r>
            <w:r w:rsidR="00E4437B" w:rsidRPr="00E477E4">
              <w:rPr>
                <w:b/>
                <w:sz w:val="18"/>
                <w:szCs w:val="18"/>
              </w:rPr>
              <w:t xml:space="preserve">daily </w:t>
            </w:r>
            <w:r w:rsidRPr="00E477E4">
              <w:rPr>
                <w:b/>
                <w:sz w:val="18"/>
                <w:szCs w:val="18"/>
              </w:rPr>
              <w:t>to provide 0.5</w:t>
            </w:r>
            <w:r w:rsidR="00E4437B" w:rsidRPr="00E477E4">
              <w:rPr>
                <w:b/>
                <w:sz w:val="18"/>
                <w:szCs w:val="18"/>
              </w:rPr>
              <w:t xml:space="preserve"> </w:t>
            </w:r>
            <w:r w:rsidRPr="00E477E4">
              <w:rPr>
                <w:b/>
                <w:sz w:val="18"/>
                <w:szCs w:val="18"/>
              </w:rPr>
              <w:t>mg of chlortetracycline/lb. bodyweight.</w:t>
            </w:r>
          </w:p>
          <w:p w14:paraId="79BB6840" w14:textId="77777777" w:rsidR="00523AF7" w:rsidRPr="00E477E4" w:rsidRDefault="00523AF7">
            <w:pPr>
              <w:pStyle w:val="BodyTextIndent"/>
              <w:tabs>
                <w:tab w:val="clear" w:pos="270"/>
              </w:tabs>
              <w:ind w:left="0" w:firstLine="0"/>
              <w:rPr>
                <w:i/>
                <w:sz w:val="18"/>
                <w:szCs w:val="18"/>
              </w:rPr>
            </w:pPr>
            <w:r w:rsidRPr="00E477E4">
              <w:rPr>
                <w:i/>
                <w:sz w:val="18"/>
                <w:szCs w:val="18"/>
              </w:rPr>
              <w:t>Example</w:t>
            </w:r>
            <w:proofErr w:type="gramStart"/>
            <w:r w:rsidRPr="00E477E4">
              <w:rPr>
                <w:i/>
                <w:sz w:val="18"/>
                <w:szCs w:val="18"/>
              </w:rPr>
              <w:t>:  To</w:t>
            </w:r>
            <w:proofErr w:type="gramEnd"/>
            <w:r w:rsidRPr="00E477E4">
              <w:rPr>
                <w:i/>
                <w:sz w:val="18"/>
                <w:szCs w:val="18"/>
              </w:rPr>
              <w:t xml:space="preserve"> provide 0.5 mg/lb. bodyweight at a feed intake of 0.5 lb/100 lb. bodyweight, mix a feed containing 200g Chlortetracycline</w:t>
            </w:r>
          </w:p>
        </w:tc>
      </w:tr>
      <w:tr w:rsidR="00A600FD" w:rsidRPr="00E477E4" w14:paraId="15228109" w14:textId="77777777" w:rsidTr="003C1793">
        <w:tc>
          <w:tcPr>
            <w:tcW w:w="288" w:type="dxa"/>
            <w:tcBorders>
              <w:top w:val="single" w:sz="6" w:space="0" w:color="000000"/>
              <w:left w:val="single" w:sz="6" w:space="0" w:color="000000"/>
              <w:bottom w:val="single" w:sz="6" w:space="0" w:color="000000"/>
              <w:right w:val="single" w:sz="6" w:space="0" w:color="000000"/>
            </w:tcBorders>
          </w:tcPr>
          <w:p w14:paraId="547BB8F5" w14:textId="77777777" w:rsidR="00A600FD" w:rsidRPr="00E477E4" w:rsidRDefault="00A600FD" w:rsidP="00712FF5">
            <w:pPr>
              <w:pStyle w:val="BodyTextIndent"/>
              <w:tabs>
                <w:tab w:val="clear" w:pos="270"/>
              </w:tabs>
              <w:ind w:left="0" w:firstLine="0"/>
              <w:jc w:val="left"/>
              <w:rPr>
                <w:sz w:val="18"/>
                <w:szCs w:val="18"/>
              </w:rPr>
            </w:pPr>
          </w:p>
        </w:tc>
        <w:tc>
          <w:tcPr>
            <w:tcW w:w="2070" w:type="dxa"/>
            <w:tcBorders>
              <w:top w:val="single" w:sz="6" w:space="0" w:color="000000"/>
              <w:left w:val="single" w:sz="6" w:space="0" w:color="000000"/>
              <w:bottom w:val="single" w:sz="6" w:space="0" w:color="000000"/>
              <w:right w:val="single" w:sz="6" w:space="0" w:color="000000"/>
            </w:tcBorders>
          </w:tcPr>
          <w:p w14:paraId="29736493" w14:textId="77777777" w:rsidR="00A600FD" w:rsidRPr="00E477E4" w:rsidRDefault="00A600FD" w:rsidP="00712FF5">
            <w:pPr>
              <w:pStyle w:val="BodyTextIndent"/>
              <w:tabs>
                <w:tab w:val="clear" w:pos="270"/>
              </w:tabs>
              <w:ind w:left="0" w:firstLine="0"/>
              <w:jc w:val="left"/>
              <w:rPr>
                <w:sz w:val="18"/>
                <w:szCs w:val="18"/>
              </w:rPr>
            </w:pPr>
            <w:r w:rsidRPr="00E477E4">
              <w:rPr>
                <w:sz w:val="18"/>
                <w:szCs w:val="18"/>
              </w:rPr>
              <w:t>Calves, beef and non-lactating dairy cattle</w:t>
            </w:r>
          </w:p>
          <w:p w14:paraId="4AE61F83" w14:textId="77777777" w:rsidR="00A600FD" w:rsidRPr="00E477E4" w:rsidRDefault="00A600FD" w:rsidP="00712FF5">
            <w:pPr>
              <w:pStyle w:val="BodyTextIndent"/>
              <w:tabs>
                <w:tab w:val="clear" w:pos="270"/>
              </w:tabs>
              <w:ind w:left="0" w:firstLine="0"/>
              <w:jc w:val="left"/>
              <w:rPr>
                <w:sz w:val="18"/>
                <w:szCs w:val="18"/>
              </w:rPr>
            </w:pPr>
          </w:p>
          <w:p w14:paraId="7953C2B2" w14:textId="77777777" w:rsidR="00A600FD" w:rsidRPr="00E477E4" w:rsidRDefault="00A600FD" w:rsidP="00712FF5">
            <w:pPr>
              <w:pStyle w:val="BodyTextIndent"/>
              <w:tabs>
                <w:tab w:val="clear" w:pos="270"/>
              </w:tabs>
              <w:ind w:left="0" w:firstLine="0"/>
              <w:jc w:val="left"/>
              <w:rPr>
                <w:b/>
                <w:sz w:val="18"/>
                <w:szCs w:val="18"/>
              </w:rPr>
            </w:pPr>
            <w:r w:rsidRPr="00E477E4">
              <w:rPr>
                <w:b/>
                <w:sz w:val="18"/>
                <w:szCs w:val="18"/>
              </w:rPr>
              <w:t>10 mg/lb. bodyweight/day</w:t>
            </w:r>
            <w:r w:rsidR="0068610C" w:rsidRPr="006E0CD8">
              <w:rPr>
                <w:b/>
                <w:color w:val="ED0000"/>
                <w:sz w:val="18"/>
                <w:szCs w:val="18"/>
              </w:rPr>
              <w:t>*</w:t>
            </w:r>
          </w:p>
          <w:p w14:paraId="1D612C43" w14:textId="77777777" w:rsidR="00A600FD" w:rsidRPr="00E477E4" w:rsidRDefault="00A600FD" w:rsidP="00712FF5">
            <w:pPr>
              <w:pStyle w:val="BodyTextIndent"/>
              <w:tabs>
                <w:tab w:val="clear" w:pos="270"/>
              </w:tabs>
              <w:ind w:left="0" w:firstLine="0"/>
              <w:jc w:val="left"/>
              <w:rPr>
                <w:b/>
                <w:sz w:val="18"/>
                <w:szCs w:val="18"/>
              </w:rPr>
            </w:pPr>
          </w:p>
        </w:tc>
        <w:tc>
          <w:tcPr>
            <w:tcW w:w="8640" w:type="dxa"/>
            <w:tcBorders>
              <w:top w:val="single" w:sz="6" w:space="0" w:color="000000"/>
              <w:left w:val="single" w:sz="6" w:space="0" w:color="000000"/>
              <w:bottom w:val="single" w:sz="6" w:space="0" w:color="000000"/>
              <w:right w:val="single" w:sz="6" w:space="0" w:color="000000"/>
            </w:tcBorders>
          </w:tcPr>
          <w:p w14:paraId="33EBDB16" w14:textId="77777777" w:rsidR="00A600FD" w:rsidRPr="00E477E4" w:rsidRDefault="00A600FD" w:rsidP="00712FF5">
            <w:pPr>
              <w:pStyle w:val="BodyTextIndent"/>
              <w:tabs>
                <w:tab w:val="clear" w:pos="270"/>
              </w:tabs>
              <w:ind w:left="0" w:firstLine="0"/>
              <w:rPr>
                <w:sz w:val="18"/>
                <w:szCs w:val="18"/>
              </w:rPr>
            </w:pPr>
            <w:r w:rsidRPr="00E477E4">
              <w:rPr>
                <w:sz w:val="18"/>
                <w:szCs w:val="18"/>
              </w:rPr>
              <w:t xml:space="preserve">Treatment of bacterial enteritis caused by </w:t>
            </w:r>
            <w:r w:rsidRPr="00E477E4">
              <w:rPr>
                <w:i/>
                <w:sz w:val="18"/>
                <w:szCs w:val="18"/>
              </w:rPr>
              <w:t>Escherichia coli</w:t>
            </w:r>
            <w:r w:rsidRPr="00E477E4">
              <w:rPr>
                <w:sz w:val="18"/>
                <w:szCs w:val="18"/>
              </w:rPr>
              <w:t xml:space="preserve"> and bacterial pneumonia caused by </w:t>
            </w:r>
            <w:r w:rsidRPr="00E477E4">
              <w:rPr>
                <w:i/>
                <w:sz w:val="18"/>
                <w:szCs w:val="18"/>
              </w:rPr>
              <w:t xml:space="preserve">Pasteurella </w:t>
            </w:r>
            <w:proofErr w:type="spellStart"/>
            <w:r w:rsidRPr="00E477E4">
              <w:rPr>
                <w:i/>
                <w:sz w:val="18"/>
                <w:szCs w:val="18"/>
              </w:rPr>
              <w:t>multocida</w:t>
            </w:r>
            <w:proofErr w:type="spellEnd"/>
            <w:r w:rsidRPr="00E477E4">
              <w:rPr>
                <w:sz w:val="18"/>
                <w:szCs w:val="18"/>
              </w:rPr>
              <w:t xml:space="preserve"> organisms susceptible to Chlortetracycline.  </w:t>
            </w:r>
          </w:p>
          <w:p w14:paraId="7A409F2C" w14:textId="77777777" w:rsidR="00220055" w:rsidRDefault="00220055" w:rsidP="00712FF5">
            <w:pPr>
              <w:pStyle w:val="BodyTextIndent"/>
              <w:tabs>
                <w:tab w:val="clear" w:pos="270"/>
              </w:tabs>
              <w:ind w:left="0" w:firstLine="0"/>
              <w:rPr>
                <w:b/>
                <w:sz w:val="18"/>
                <w:szCs w:val="18"/>
              </w:rPr>
            </w:pPr>
          </w:p>
          <w:p w14:paraId="1C27666E" w14:textId="77777777" w:rsidR="00A600FD" w:rsidRPr="00220055" w:rsidRDefault="00A600FD" w:rsidP="00712FF5">
            <w:pPr>
              <w:pStyle w:val="BodyTextIndent"/>
              <w:tabs>
                <w:tab w:val="clear" w:pos="270"/>
              </w:tabs>
              <w:ind w:left="0" w:firstLine="0"/>
              <w:rPr>
                <w:b/>
                <w:sz w:val="18"/>
                <w:szCs w:val="18"/>
              </w:rPr>
            </w:pPr>
            <w:r w:rsidRPr="00220055">
              <w:rPr>
                <w:b/>
                <w:sz w:val="18"/>
                <w:szCs w:val="18"/>
              </w:rPr>
              <w:t>Feed ____ lb./100 lb. bodyweight/day to provide 10 mg chlortetracycline/lb. bodyweight/day.</w:t>
            </w:r>
          </w:p>
          <w:p w14:paraId="2E913EC9" w14:textId="77777777" w:rsidR="00A600FD" w:rsidRPr="00E477E4" w:rsidRDefault="00A600FD" w:rsidP="00712FF5">
            <w:pPr>
              <w:pStyle w:val="BodyTextIndent"/>
              <w:tabs>
                <w:tab w:val="clear" w:pos="270"/>
              </w:tabs>
              <w:ind w:left="0" w:firstLine="0"/>
              <w:rPr>
                <w:b/>
                <w:sz w:val="18"/>
                <w:szCs w:val="18"/>
              </w:rPr>
            </w:pPr>
            <w:r w:rsidRPr="00E477E4">
              <w:rPr>
                <w:b/>
                <w:sz w:val="18"/>
                <w:szCs w:val="18"/>
              </w:rPr>
              <w:t>Limit</w:t>
            </w:r>
            <w:r w:rsidR="00431C1C">
              <w:rPr>
                <w:b/>
                <w:sz w:val="18"/>
                <w:szCs w:val="18"/>
              </w:rPr>
              <w:t>ation</w:t>
            </w:r>
            <w:r w:rsidRPr="00E477E4">
              <w:rPr>
                <w:b/>
                <w:sz w:val="18"/>
                <w:szCs w:val="18"/>
              </w:rPr>
              <w:t xml:space="preserve">s for Use: Feed for not more than 5 days. Feed approximately 400 g/ton varying with bodyweight and feed consumption to provide 10 mg/lb. per day of chlortetracycline. </w:t>
            </w:r>
          </w:p>
        </w:tc>
      </w:tr>
      <w:tr w:rsidR="00A600FD" w:rsidRPr="00E477E4" w14:paraId="430E9EF6" w14:textId="77777777" w:rsidTr="003C1793">
        <w:tc>
          <w:tcPr>
            <w:tcW w:w="288" w:type="dxa"/>
            <w:tcBorders>
              <w:top w:val="single" w:sz="6" w:space="0" w:color="000000"/>
              <w:left w:val="single" w:sz="6" w:space="0" w:color="000000"/>
              <w:bottom w:val="single" w:sz="6" w:space="0" w:color="000000"/>
              <w:right w:val="single" w:sz="6" w:space="0" w:color="000000"/>
            </w:tcBorders>
          </w:tcPr>
          <w:p w14:paraId="67BCEBD7" w14:textId="77777777" w:rsidR="00A600FD" w:rsidRPr="00E477E4" w:rsidRDefault="00A600FD" w:rsidP="00712FF5">
            <w:pPr>
              <w:pStyle w:val="BodyTextIndent"/>
              <w:tabs>
                <w:tab w:val="clear" w:pos="270"/>
              </w:tabs>
              <w:ind w:left="0" w:firstLine="0"/>
              <w:jc w:val="left"/>
              <w:rPr>
                <w:sz w:val="18"/>
                <w:szCs w:val="18"/>
              </w:rPr>
            </w:pPr>
          </w:p>
        </w:tc>
        <w:tc>
          <w:tcPr>
            <w:tcW w:w="2070" w:type="dxa"/>
            <w:tcBorders>
              <w:top w:val="single" w:sz="6" w:space="0" w:color="000000"/>
              <w:left w:val="single" w:sz="6" w:space="0" w:color="000000"/>
              <w:bottom w:val="single" w:sz="6" w:space="0" w:color="000000"/>
              <w:right w:val="single" w:sz="6" w:space="0" w:color="000000"/>
            </w:tcBorders>
          </w:tcPr>
          <w:p w14:paraId="55B09270" w14:textId="77777777" w:rsidR="00A600FD" w:rsidRPr="00E477E4" w:rsidRDefault="00693029" w:rsidP="00A600FD">
            <w:pPr>
              <w:pStyle w:val="BodyTextIndent"/>
              <w:tabs>
                <w:tab w:val="clear" w:pos="270"/>
              </w:tabs>
              <w:ind w:left="0" w:firstLine="0"/>
              <w:jc w:val="left"/>
              <w:rPr>
                <w:sz w:val="18"/>
                <w:szCs w:val="18"/>
              </w:rPr>
            </w:pPr>
            <w:r>
              <w:rPr>
                <w:sz w:val="18"/>
                <w:szCs w:val="18"/>
              </w:rPr>
              <w:t>B</w:t>
            </w:r>
            <w:r w:rsidR="00A600FD" w:rsidRPr="00E477E4">
              <w:rPr>
                <w:sz w:val="18"/>
                <w:szCs w:val="18"/>
              </w:rPr>
              <w:t>eef and non-lactating dairy cattle</w:t>
            </w:r>
          </w:p>
          <w:p w14:paraId="71EEABC6" w14:textId="77777777" w:rsidR="00A600FD" w:rsidRPr="00E477E4" w:rsidRDefault="00A600FD" w:rsidP="00A600FD">
            <w:pPr>
              <w:pStyle w:val="BodyTextIndent"/>
              <w:tabs>
                <w:tab w:val="clear" w:pos="270"/>
              </w:tabs>
              <w:ind w:left="0" w:firstLine="0"/>
              <w:jc w:val="left"/>
              <w:rPr>
                <w:sz w:val="18"/>
                <w:szCs w:val="18"/>
              </w:rPr>
            </w:pPr>
          </w:p>
          <w:p w14:paraId="6C40CA01" w14:textId="77777777" w:rsidR="00A600FD" w:rsidRPr="00E477E4" w:rsidRDefault="00A600FD" w:rsidP="00A600FD">
            <w:pPr>
              <w:pStyle w:val="BodyTextIndent"/>
              <w:tabs>
                <w:tab w:val="clear" w:pos="270"/>
              </w:tabs>
              <w:ind w:left="0" w:firstLine="0"/>
              <w:jc w:val="left"/>
              <w:rPr>
                <w:b/>
                <w:sz w:val="18"/>
                <w:szCs w:val="18"/>
              </w:rPr>
            </w:pPr>
            <w:r w:rsidRPr="00E477E4">
              <w:rPr>
                <w:b/>
                <w:sz w:val="18"/>
                <w:szCs w:val="18"/>
              </w:rPr>
              <w:t>0.5-2.0 mg</w:t>
            </w:r>
            <w:r w:rsidR="00697FDE" w:rsidRPr="00E477E4">
              <w:rPr>
                <w:b/>
                <w:sz w:val="18"/>
                <w:szCs w:val="18"/>
              </w:rPr>
              <w:t>/lb. bodyweight/day</w:t>
            </w:r>
          </w:p>
          <w:p w14:paraId="0C928AF7" w14:textId="77777777" w:rsidR="00A600FD" w:rsidRPr="00E477E4" w:rsidRDefault="00A600FD" w:rsidP="00712FF5">
            <w:pPr>
              <w:pStyle w:val="BodyTextIndent"/>
              <w:tabs>
                <w:tab w:val="clear" w:pos="270"/>
              </w:tabs>
              <w:ind w:left="0" w:firstLine="0"/>
              <w:jc w:val="left"/>
              <w:rPr>
                <w:sz w:val="18"/>
                <w:szCs w:val="18"/>
              </w:rPr>
            </w:pPr>
          </w:p>
        </w:tc>
        <w:tc>
          <w:tcPr>
            <w:tcW w:w="8640" w:type="dxa"/>
            <w:tcBorders>
              <w:top w:val="single" w:sz="6" w:space="0" w:color="000000"/>
              <w:left w:val="single" w:sz="6" w:space="0" w:color="000000"/>
              <w:bottom w:val="single" w:sz="6" w:space="0" w:color="000000"/>
              <w:right w:val="single" w:sz="6" w:space="0" w:color="000000"/>
            </w:tcBorders>
          </w:tcPr>
          <w:p w14:paraId="6CE9F048" w14:textId="77777777" w:rsidR="00A600FD" w:rsidRPr="00E477E4" w:rsidRDefault="00697FDE" w:rsidP="00712FF5">
            <w:pPr>
              <w:pStyle w:val="BodyTextIndent"/>
              <w:tabs>
                <w:tab w:val="clear" w:pos="270"/>
              </w:tabs>
              <w:ind w:left="0" w:firstLine="0"/>
              <w:rPr>
                <w:sz w:val="18"/>
                <w:szCs w:val="18"/>
              </w:rPr>
            </w:pPr>
            <w:r w:rsidRPr="00E477E4">
              <w:rPr>
                <w:sz w:val="18"/>
                <w:szCs w:val="18"/>
              </w:rPr>
              <w:t xml:space="preserve">As an aid in the control of active infection of anaplasmosis caused by </w:t>
            </w:r>
            <w:proofErr w:type="spellStart"/>
            <w:r w:rsidRPr="00E477E4">
              <w:rPr>
                <w:i/>
                <w:sz w:val="18"/>
                <w:szCs w:val="18"/>
              </w:rPr>
              <w:t>Anplasma</w:t>
            </w:r>
            <w:proofErr w:type="spellEnd"/>
            <w:r w:rsidRPr="00E477E4">
              <w:rPr>
                <w:i/>
                <w:sz w:val="18"/>
                <w:szCs w:val="18"/>
              </w:rPr>
              <w:t xml:space="preserve"> marginale</w:t>
            </w:r>
            <w:r w:rsidRPr="00E477E4">
              <w:rPr>
                <w:sz w:val="18"/>
                <w:szCs w:val="18"/>
              </w:rPr>
              <w:t xml:space="preserve"> susceptible to Chlortetracycline.</w:t>
            </w:r>
          </w:p>
          <w:p w14:paraId="65B3F017" w14:textId="77777777" w:rsidR="00697FDE" w:rsidRPr="00E477E4" w:rsidRDefault="00697FDE" w:rsidP="00712FF5">
            <w:pPr>
              <w:pStyle w:val="BodyTextIndent"/>
              <w:tabs>
                <w:tab w:val="clear" w:pos="270"/>
              </w:tabs>
              <w:ind w:left="0" w:firstLine="0"/>
              <w:rPr>
                <w:b/>
                <w:sz w:val="18"/>
                <w:szCs w:val="18"/>
              </w:rPr>
            </w:pPr>
            <w:r w:rsidRPr="00E477E4">
              <w:rPr>
                <w:b/>
                <w:sz w:val="18"/>
                <w:szCs w:val="18"/>
              </w:rPr>
              <w:t>LIMITATIONS</w:t>
            </w:r>
            <w:proofErr w:type="gramStart"/>
            <w:r w:rsidRPr="00E477E4">
              <w:rPr>
                <w:b/>
                <w:sz w:val="18"/>
                <w:szCs w:val="18"/>
              </w:rPr>
              <w:t>:  In</w:t>
            </w:r>
            <w:proofErr w:type="gramEnd"/>
            <w:r w:rsidRPr="00E477E4">
              <w:rPr>
                <w:b/>
                <w:sz w:val="18"/>
                <w:szCs w:val="18"/>
              </w:rPr>
              <w:t xml:space="preserve"> free-choice cattle feeds such as feed blocks or salt-mineral mixes; Free choice feed must be manufactured from NADA 048-761 (Aureomycin) or ANADA 200-510 (</w:t>
            </w:r>
            <w:proofErr w:type="spellStart"/>
            <w:r w:rsidRPr="00E477E4">
              <w:rPr>
                <w:b/>
                <w:sz w:val="18"/>
                <w:szCs w:val="18"/>
              </w:rPr>
              <w:t>Deracin</w:t>
            </w:r>
            <w:proofErr w:type="spellEnd"/>
            <w:r w:rsidRPr="00E477E4">
              <w:rPr>
                <w:b/>
                <w:sz w:val="18"/>
                <w:szCs w:val="18"/>
              </w:rPr>
              <w:t xml:space="preserve">) using an FDA-approved formulation.  Feed </w:t>
            </w:r>
            <w:proofErr w:type="gramStart"/>
            <w:r w:rsidRPr="00E477E4">
              <w:rPr>
                <w:b/>
                <w:sz w:val="18"/>
                <w:szCs w:val="18"/>
              </w:rPr>
              <w:t>mill</w:t>
            </w:r>
            <w:proofErr w:type="gramEnd"/>
            <w:r w:rsidRPr="00E477E4">
              <w:rPr>
                <w:b/>
                <w:sz w:val="18"/>
                <w:szCs w:val="18"/>
              </w:rPr>
              <w:t xml:space="preserve"> license </w:t>
            </w:r>
            <w:proofErr w:type="gramStart"/>
            <w:r w:rsidRPr="00E477E4">
              <w:rPr>
                <w:b/>
                <w:sz w:val="18"/>
                <w:szCs w:val="18"/>
              </w:rPr>
              <w:t>not</w:t>
            </w:r>
            <w:proofErr w:type="gramEnd"/>
            <w:r w:rsidRPr="00E477E4">
              <w:rPr>
                <w:b/>
                <w:sz w:val="18"/>
                <w:szCs w:val="18"/>
              </w:rPr>
              <w:t xml:space="preserve"> required if following free-choice loose-mineral formulation published in 21 CFR 558.128.</w:t>
            </w:r>
          </w:p>
        </w:tc>
      </w:tr>
      <w:tr w:rsidR="003C1793" w:rsidRPr="00E477E4" w14:paraId="79DD37D3" w14:textId="77777777" w:rsidTr="003C1793">
        <w:tc>
          <w:tcPr>
            <w:tcW w:w="288" w:type="dxa"/>
            <w:tcBorders>
              <w:top w:val="single" w:sz="6" w:space="0" w:color="000000"/>
              <w:left w:val="single" w:sz="6" w:space="0" w:color="000000"/>
              <w:bottom w:val="single" w:sz="6" w:space="0" w:color="000000"/>
              <w:right w:val="single" w:sz="6" w:space="0" w:color="000000"/>
            </w:tcBorders>
          </w:tcPr>
          <w:p w14:paraId="22F51FD5" w14:textId="77777777" w:rsidR="003C1793" w:rsidRPr="00E477E4" w:rsidRDefault="003C1793" w:rsidP="00712FF5">
            <w:pPr>
              <w:pStyle w:val="BodyTextIndent"/>
              <w:tabs>
                <w:tab w:val="clear" w:pos="270"/>
              </w:tabs>
              <w:ind w:left="0" w:firstLine="0"/>
              <w:jc w:val="left"/>
              <w:rPr>
                <w:sz w:val="18"/>
                <w:szCs w:val="18"/>
              </w:rPr>
            </w:pPr>
          </w:p>
        </w:tc>
        <w:tc>
          <w:tcPr>
            <w:tcW w:w="2070" w:type="dxa"/>
            <w:tcBorders>
              <w:top w:val="single" w:sz="6" w:space="0" w:color="000000"/>
              <w:left w:val="single" w:sz="6" w:space="0" w:color="000000"/>
              <w:bottom w:val="single" w:sz="6" w:space="0" w:color="000000"/>
              <w:right w:val="single" w:sz="6" w:space="0" w:color="000000"/>
            </w:tcBorders>
          </w:tcPr>
          <w:p w14:paraId="30D2E767" w14:textId="77777777" w:rsidR="003C1793" w:rsidRPr="00E477E4" w:rsidRDefault="003C1793" w:rsidP="00A600FD">
            <w:pPr>
              <w:pStyle w:val="BodyTextIndent"/>
              <w:tabs>
                <w:tab w:val="clear" w:pos="270"/>
              </w:tabs>
              <w:ind w:left="0" w:firstLine="0"/>
              <w:jc w:val="left"/>
              <w:rPr>
                <w:sz w:val="18"/>
                <w:szCs w:val="18"/>
              </w:rPr>
            </w:pPr>
            <w:r w:rsidRPr="00E477E4">
              <w:rPr>
                <w:sz w:val="18"/>
                <w:szCs w:val="18"/>
              </w:rPr>
              <w:t>Calves, beef and non-lactating dairy cattle</w:t>
            </w:r>
          </w:p>
          <w:p w14:paraId="260416AA" w14:textId="77777777" w:rsidR="003C1793" w:rsidRPr="00E477E4" w:rsidRDefault="003C1793" w:rsidP="00A600FD">
            <w:pPr>
              <w:pStyle w:val="BodyTextIndent"/>
              <w:tabs>
                <w:tab w:val="clear" w:pos="270"/>
              </w:tabs>
              <w:ind w:left="0" w:firstLine="0"/>
              <w:jc w:val="left"/>
              <w:rPr>
                <w:sz w:val="18"/>
                <w:szCs w:val="18"/>
              </w:rPr>
            </w:pPr>
          </w:p>
          <w:p w14:paraId="05E62CBC" w14:textId="77777777" w:rsidR="003C1793" w:rsidRPr="00E477E4" w:rsidRDefault="003C1793" w:rsidP="00A600FD">
            <w:pPr>
              <w:pStyle w:val="BodyTextIndent"/>
              <w:tabs>
                <w:tab w:val="clear" w:pos="270"/>
              </w:tabs>
              <w:ind w:left="0" w:firstLine="0"/>
              <w:jc w:val="left"/>
              <w:rPr>
                <w:b/>
                <w:sz w:val="18"/>
                <w:szCs w:val="18"/>
              </w:rPr>
            </w:pPr>
            <w:r w:rsidRPr="00E477E4">
              <w:rPr>
                <w:b/>
                <w:sz w:val="18"/>
                <w:szCs w:val="18"/>
              </w:rPr>
              <w:t>500 – 4,000 g/ton</w:t>
            </w:r>
            <w:r w:rsidR="00F75FD0" w:rsidRPr="006E0CD8">
              <w:rPr>
                <w:b/>
                <w:color w:val="ED0000"/>
                <w:sz w:val="18"/>
                <w:szCs w:val="18"/>
              </w:rPr>
              <w:t>*</w:t>
            </w:r>
          </w:p>
        </w:tc>
        <w:tc>
          <w:tcPr>
            <w:tcW w:w="8640" w:type="dxa"/>
            <w:tcBorders>
              <w:top w:val="single" w:sz="6" w:space="0" w:color="000000"/>
              <w:left w:val="single" w:sz="6" w:space="0" w:color="000000"/>
              <w:bottom w:val="single" w:sz="6" w:space="0" w:color="000000"/>
              <w:right w:val="single" w:sz="6" w:space="0" w:color="000000"/>
            </w:tcBorders>
          </w:tcPr>
          <w:p w14:paraId="6A4EEBE1" w14:textId="77777777" w:rsidR="003C1793" w:rsidRPr="00E477E4" w:rsidRDefault="003C1793" w:rsidP="00712FF5">
            <w:pPr>
              <w:pStyle w:val="BodyTextIndent"/>
              <w:tabs>
                <w:tab w:val="clear" w:pos="270"/>
              </w:tabs>
              <w:ind w:left="0" w:firstLine="0"/>
              <w:rPr>
                <w:sz w:val="18"/>
                <w:szCs w:val="18"/>
              </w:rPr>
            </w:pPr>
            <w:r w:rsidRPr="00E477E4">
              <w:rPr>
                <w:sz w:val="18"/>
                <w:szCs w:val="18"/>
              </w:rPr>
              <w:t xml:space="preserve">Treatment of bacterial enteritis caused by </w:t>
            </w:r>
            <w:r w:rsidRPr="00E477E4">
              <w:rPr>
                <w:i/>
                <w:sz w:val="18"/>
                <w:szCs w:val="18"/>
              </w:rPr>
              <w:t>Escherichia coli</w:t>
            </w:r>
            <w:r w:rsidRPr="00E477E4">
              <w:rPr>
                <w:sz w:val="18"/>
                <w:szCs w:val="18"/>
              </w:rPr>
              <w:t xml:space="preserve"> and bacterial pneumonia caused by </w:t>
            </w:r>
            <w:r w:rsidRPr="00E477E4">
              <w:rPr>
                <w:i/>
                <w:sz w:val="18"/>
                <w:szCs w:val="18"/>
              </w:rPr>
              <w:t xml:space="preserve">Pasteurella </w:t>
            </w:r>
            <w:proofErr w:type="spellStart"/>
            <w:r w:rsidRPr="00E477E4">
              <w:rPr>
                <w:i/>
                <w:sz w:val="18"/>
                <w:szCs w:val="18"/>
              </w:rPr>
              <w:t>multocida</w:t>
            </w:r>
            <w:proofErr w:type="spellEnd"/>
            <w:r w:rsidRPr="00E477E4">
              <w:rPr>
                <w:sz w:val="18"/>
                <w:szCs w:val="18"/>
              </w:rPr>
              <w:t xml:space="preserve"> organisms susceptible to Chlortetracycline.</w:t>
            </w:r>
          </w:p>
          <w:p w14:paraId="70BC10CB" w14:textId="77777777" w:rsidR="003C1793" w:rsidRPr="00E477E4" w:rsidRDefault="003C1793" w:rsidP="00431C1C">
            <w:pPr>
              <w:pStyle w:val="BodyTextIndent"/>
              <w:tabs>
                <w:tab w:val="clear" w:pos="270"/>
              </w:tabs>
              <w:ind w:left="0" w:firstLine="0"/>
              <w:rPr>
                <w:b/>
                <w:sz w:val="18"/>
                <w:szCs w:val="18"/>
              </w:rPr>
            </w:pPr>
            <w:r w:rsidRPr="00E477E4">
              <w:rPr>
                <w:b/>
                <w:sz w:val="18"/>
                <w:szCs w:val="18"/>
              </w:rPr>
              <w:t>LIMITATIONS</w:t>
            </w:r>
            <w:proofErr w:type="gramStart"/>
            <w:r w:rsidRPr="00E477E4">
              <w:rPr>
                <w:b/>
                <w:sz w:val="18"/>
                <w:szCs w:val="18"/>
              </w:rPr>
              <w:t xml:space="preserve">:  </w:t>
            </w:r>
            <w:r w:rsidR="00431C1C">
              <w:rPr>
                <w:b/>
                <w:sz w:val="18"/>
                <w:szCs w:val="18"/>
              </w:rPr>
              <w:t>F</w:t>
            </w:r>
            <w:r w:rsidRPr="00E477E4">
              <w:rPr>
                <w:b/>
                <w:sz w:val="18"/>
                <w:szCs w:val="18"/>
              </w:rPr>
              <w:t>eed</w:t>
            </w:r>
            <w:proofErr w:type="gramEnd"/>
            <w:r w:rsidRPr="00E477E4">
              <w:rPr>
                <w:b/>
                <w:sz w:val="18"/>
                <w:szCs w:val="18"/>
              </w:rPr>
              <w:t xml:space="preserve"> continuously for not more than 5 days to provide 10 mg</w:t>
            </w:r>
            <w:r w:rsidR="003A2280" w:rsidRPr="00E477E4">
              <w:rPr>
                <w:b/>
                <w:sz w:val="18"/>
                <w:szCs w:val="18"/>
              </w:rPr>
              <w:t>/lb. bodyweight per day; must be manufactured under NADA 048-761 (Aureomycin) or ANADA 200-510 (</w:t>
            </w:r>
            <w:proofErr w:type="spellStart"/>
            <w:r w:rsidR="003A2280" w:rsidRPr="00E477E4">
              <w:rPr>
                <w:b/>
                <w:sz w:val="18"/>
                <w:szCs w:val="18"/>
              </w:rPr>
              <w:t>Deracin</w:t>
            </w:r>
            <w:proofErr w:type="spellEnd"/>
            <w:r w:rsidR="003A2280" w:rsidRPr="00E477E4">
              <w:rPr>
                <w:b/>
                <w:sz w:val="18"/>
                <w:szCs w:val="18"/>
              </w:rPr>
              <w:t>).</w:t>
            </w:r>
          </w:p>
        </w:tc>
      </w:tr>
      <w:tr w:rsidR="003C1793" w:rsidRPr="00E477E4" w14:paraId="318DE1DA" w14:textId="77777777" w:rsidTr="003C1793">
        <w:tc>
          <w:tcPr>
            <w:tcW w:w="288" w:type="dxa"/>
            <w:tcBorders>
              <w:top w:val="single" w:sz="6" w:space="0" w:color="000000"/>
              <w:left w:val="single" w:sz="6" w:space="0" w:color="000000"/>
              <w:bottom w:val="single" w:sz="6" w:space="0" w:color="000000"/>
              <w:right w:val="single" w:sz="6" w:space="0" w:color="000000"/>
            </w:tcBorders>
          </w:tcPr>
          <w:p w14:paraId="36B39210" w14:textId="77777777" w:rsidR="003C1793" w:rsidRPr="00E477E4" w:rsidRDefault="003C1793" w:rsidP="00712FF5">
            <w:pPr>
              <w:pStyle w:val="BodyTextIndent"/>
              <w:tabs>
                <w:tab w:val="clear" w:pos="270"/>
              </w:tabs>
              <w:ind w:left="0" w:firstLine="0"/>
              <w:jc w:val="left"/>
              <w:rPr>
                <w:sz w:val="18"/>
                <w:szCs w:val="18"/>
              </w:rPr>
            </w:pPr>
          </w:p>
        </w:tc>
        <w:tc>
          <w:tcPr>
            <w:tcW w:w="2070" w:type="dxa"/>
            <w:tcBorders>
              <w:top w:val="single" w:sz="6" w:space="0" w:color="000000"/>
              <w:left w:val="single" w:sz="6" w:space="0" w:color="000000"/>
              <w:bottom w:val="single" w:sz="6" w:space="0" w:color="000000"/>
              <w:right w:val="single" w:sz="6" w:space="0" w:color="000000"/>
            </w:tcBorders>
          </w:tcPr>
          <w:p w14:paraId="21F745C2" w14:textId="77777777" w:rsidR="003C1793" w:rsidRPr="00E477E4" w:rsidRDefault="003A2280" w:rsidP="00A600FD">
            <w:pPr>
              <w:pStyle w:val="BodyTextIndent"/>
              <w:tabs>
                <w:tab w:val="clear" w:pos="270"/>
              </w:tabs>
              <w:ind w:left="0" w:firstLine="0"/>
              <w:jc w:val="left"/>
              <w:rPr>
                <w:sz w:val="18"/>
                <w:szCs w:val="18"/>
              </w:rPr>
            </w:pPr>
            <w:r w:rsidRPr="00E477E4">
              <w:rPr>
                <w:sz w:val="18"/>
                <w:szCs w:val="18"/>
              </w:rPr>
              <w:t>Beef and non-lactating dairy cattle</w:t>
            </w:r>
          </w:p>
          <w:p w14:paraId="263BE411" w14:textId="77777777" w:rsidR="003A2280" w:rsidRPr="00E477E4" w:rsidRDefault="003A2280" w:rsidP="00A600FD">
            <w:pPr>
              <w:pStyle w:val="BodyTextIndent"/>
              <w:tabs>
                <w:tab w:val="clear" w:pos="270"/>
              </w:tabs>
              <w:ind w:left="0" w:firstLine="0"/>
              <w:jc w:val="left"/>
              <w:rPr>
                <w:sz w:val="18"/>
                <w:szCs w:val="18"/>
              </w:rPr>
            </w:pPr>
          </w:p>
          <w:p w14:paraId="62A929AE" w14:textId="77777777" w:rsidR="003A2280" w:rsidRPr="00E477E4" w:rsidRDefault="003A2280" w:rsidP="00A600FD">
            <w:pPr>
              <w:pStyle w:val="BodyTextIndent"/>
              <w:tabs>
                <w:tab w:val="clear" w:pos="270"/>
              </w:tabs>
              <w:ind w:left="0" w:firstLine="0"/>
              <w:jc w:val="left"/>
              <w:rPr>
                <w:b/>
                <w:sz w:val="18"/>
                <w:szCs w:val="18"/>
              </w:rPr>
            </w:pPr>
            <w:r w:rsidRPr="00E477E4">
              <w:rPr>
                <w:b/>
                <w:sz w:val="18"/>
                <w:szCs w:val="18"/>
              </w:rPr>
              <w:t>6,000 g/ton</w:t>
            </w:r>
          </w:p>
        </w:tc>
        <w:tc>
          <w:tcPr>
            <w:tcW w:w="8640" w:type="dxa"/>
            <w:tcBorders>
              <w:top w:val="single" w:sz="6" w:space="0" w:color="000000"/>
              <w:left w:val="single" w:sz="6" w:space="0" w:color="000000"/>
              <w:bottom w:val="single" w:sz="6" w:space="0" w:color="000000"/>
              <w:right w:val="single" w:sz="6" w:space="0" w:color="000000"/>
            </w:tcBorders>
          </w:tcPr>
          <w:p w14:paraId="0EB0D952" w14:textId="77777777" w:rsidR="003C1793" w:rsidRPr="00E477E4" w:rsidRDefault="003A2280" w:rsidP="00712FF5">
            <w:pPr>
              <w:pStyle w:val="BodyTextIndent"/>
              <w:tabs>
                <w:tab w:val="clear" w:pos="270"/>
              </w:tabs>
              <w:ind w:left="0" w:firstLine="0"/>
              <w:rPr>
                <w:sz w:val="18"/>
                <w:szCs w:val="18"/>
              </w:rPr>
            </w:pPr>
            <w:r w:rsidRPr="00E477E4">
              <w:rPr>
                <w:sz w:val="18"/>
                <w:szCs w:val="18"/>
              </w:rPr>
              <w:t xml:space="preserve">As an aid in the control of active infection of anaplasmosis caused by </w:t>
            </w:r>
            <w:proofErr w:type="spellStart"/>
            <w:r w:rsidRPr="00E477E4">
              <w:rPr>
                <w:i/>
                <w:sz w:val="18"/>
                <w:szCs w:val="18"/>
              </w:rPr>
              <w:t>Anaplasma</w:t>
            </w:r>
            <w:proofErr w:type="spellEnd"/>
            <w:r w:rsidRPr="00E477E4">
              <w:rPr>
                <w:i/>
                <w:sz w:val="18"/>
                <w:szCs w:val="18"/>
              </w:rPr>
              <w:t xml:space="preserve"> marginale</w:t>
            </w:r>
            <w:r w:rsidRPr="00E477E4">
              <w:rPr>
                <w:sz w:val="18"/>
                <w:szCs w:val="18"/>
              </w:rPr>
              <w:t xml:space="preserve"> susceptible to Chlortetracycline.</w:t>
            </w:r>
          </w:p>
        </w:tc>
      </w:tr>
      <w:tr w:rsidR="003C1793" w:rsidRPr="00E477E4" w14:paraId="3131E8FE" w14:textId="77777777" w:rsidTr="003C1793">
        <w:tc>
          <w:tcPr>
            <w:tcW w:w="288" w:type="dxa"/>
            <w:tcBorders>
              <w:top w:val="single" w:sz="6" w:space="0" w:color="000000"/>
              <w:left w:val="single" w:sz="6" w:space="0" w:color="000000"/>
              <w:bottom w:val="single" w:sz="6" w:space="0" w:color="000000"/>
              <w:right w:val="single" w:sz="6" w:space="0" w:color="000000"/>
            </w:tcBorders>
          </w:tcPr>
          <w:p w14:paraId="2B1E317A" w14:textId="77777777" w:rsidR="003C1793" w:rsidRPr="00E477E4" w:rsidRDefault="003C1793" w:rsidP="00712FF5">
            <w:pPr>
              <w:pStyle w:val="BodyTextIndent"/>
              <w:tabs>
                <w:tab w:val="clear" w:pos="270"/>
              </w:tabs>
              <w:ind w:left="0" w:firstLine="0"/>
              <w:jc w:val="left"/>
              <w:rPr>
                <w:sz w:val="18"/>
                <w:szCs w:val="18"/>
              </w:rPr>
            </w:pPr>
          </w:p>
        </w:tc>
        <w:tc>
          <w:tcPr>
            <w:tcW w:w="2070" w:type="dxa"/>
            <w:tcBorders>
              <w:top w:val="single" w:sz="6" w:space="0" w:color="000000"/>
              <w:left w:val="single" w:sz="6" w:space="0" w:color="000000"/>
              <w:bottom w:val="single" w:sz="6" w:space="0" w:color="000000"/>
              <w:right w:val="single" w:sz="6" w:space="0" w:color="000000"/>
            </w:tcBorders>
          </w:tcPr>
          <w:p w14:paraId="405CE186" w14:textId="77777777" w:rsidR="003C1793" w:rsidRPr="00E477E4" w:rsidRDefault="003A2280" w:rsidP="00A600FD">
            <w:pPr>
              <w:pStyle w:val="BodyTextIndent"/>
              <w:tabs>
                <w:tab w:val="clear" w:pos="270"/>
              </w:tabs>
              <w:ind w:left="0" w:firstLine="0"/>
              <w:jc w:val="left"/>
              <w:rPr>
                <w:sz w:val="18"/>
                <w:szCs w:val="18"/>
              </w:rPr>
            </w:pPr>
            <w:r w:rsidRPr="00E477E4">
              <w:rPr>
                <w:sz w:val="18"/>
                <w:szCs w:val="18"/>
              </w:rPr>
              <w:t>Calves, beef and non-lactating dairy cattle</w:t>
            </w:r>
          </w:p>
          <w:p w14:paraId="4644A11B" w14:textId="77777777" w:rsidR="003A2280" w:rsidRPr="00E477E4" w:rsidRDefault="003A2280" w:rsidP="00A600FD">
            <w:pPr>
              <w:pStyle w:val="BodyTextIndent"/>
              <w:tabs>
                <w:tab w:val="clear" w:pos="270"/>
              </w:tabs>
              <w:ind w:left="0" w:firstLine="0"/>
              <w:jc w:val="left"/>
              <w:rPr>
                <w:sz w:val="18"/>
                <w:szCs w:val="18"/>
              </w:rPr>
            </w:pPr>
          </w:p>
          <w:p w14:paraId="51E550F7" w14:textId="77777777" w:rsidR="003A2280" w:rsidRPr="00E477E4" w:rsidRDefault="003A2280" w:rsidP="00A600FD">
            <w:pPr>
              <w:pStyle w:val="BodyTextIndent"/>
              <w:tabs>
                <w:tab w:val="clear" w:pos="270"/>
              </w:tabs>
              <w:ind w:left="0" w:firstLine="0"/>
              <w:jc w:val="left"/>
              <w:rPr>
                <w:b/>
                <w:sz w:val="18"/>
                <w:szCs w:val="18"/>
              </w:rPr>
            </w:pPr>
            <w:r w:rsidRPr="00E477E4">
              <w:rPr>
                <w:b/>
                <w:sz w:val="18"/>
                <w:szCs w:val="18"/>
              </w:rPr>
              <w:t>4,000-20,000 g/ton</w:t>
            </w:r>
          </w:p>
        </w:tc>
        <w:tc>
          <w:tcPr>
            <w:tcW w:w="8640" w:type="dxa"/>
            <w:tcBorders>
              <w:top w:val="single" w:sz="6" w:space="0" w:color="000000"/>
              <w:left w:val="single" w:sz="6" w:space="0" w:color="000000"/>
              <w:bottom w:val="single" w:sz="6" w:space="0" w:color="000000"/>
              <w:right w:val="single" w:sz="6" w:space="0" w:color="000000"/>
            </w:tcBorders>
          </w:tcPr>
          <w:p w14:paraId="655FEA7F" w14:textId="77777777" w:rsidR="003C1793" w:rsidRPr="00E477E4" w:rsidRDefault="003A2280" w:rsidP="00712FF5">
            <w:pPr>
              <w:pStyle w:val="BodyTextIndent"/>
              <w:tabs>
                <w:tab w:val="clear" w:pos="270"/>
              </w:tabs>
              <w:ind w:left="0" w:firstLine="0"/>
              <w:rPr>
                <w:sz w:val="18"/>
                <w:szCs w:val="18"/>
              </w:rPr>
            </w:pPr>
            <w:r w:rsidRPr="00E477E4">
              <w:rPr>
                <w:sz w:val="18"/>
                <w:szCs w:val="18"/>
              </w:rPr>
              <w:t xml:space="preserve">Treatment of bacterial enteritis caused by </w:t>
            </w:r>
            <w:r w:rsidRPr="00E477E4">
              <w:rPr>
                <w:i/>
                <w:sz w:val="18"/>
                <w:szCs w:val="18"/>
              </w:rPr>
              <w:t>Escherichia coli</w:t>
            </w:r>
            <w:r w:rsidRPr="00E477E4">
              <w:rPr>
                <w:sz w:val="18"/>
                <w:szCs w:val="18"/>
              </w:rPr>
              <w:t xml:space="preserve"> and bacterial pneumonia caused by </w:t>
            </w:r>
            <w:r w:rsidRPr="00E477E4">
              <w:rPr>
                <w:i/>
                <w:sz w:val="18"/>
                <w:szCs w:val="18"/>
              </w:rPr>
              <w:t xml:space="preserve">Pasteurella </w:t>
            </w:r>
            <w:proofErr w:type="spellStart"/>
            <w:r w:rsidRPr="00E477E4">
              <w:rPr>
                <w:i/>
                <w:sz w:val="18"/>
                <w:szCs w:val="18"/>
              </w:rPr>
              <w:t>multocida</w:t>
            </w:r>
            <w:proofErr w:type="spellEnd"/>
            <w:r w:rsidRPr="00E477E4">
              <w:rPr>
                <w:sz w:val="18"/>
                <w:szCs w:val="18"/>
              </w:rPr>
              <w:t xml:space="preserve"> organisms susceptible to Chlortetracycline.</w:t>
            </w:r>
          </w:p>
          <w:p w14:paraId="2BB3F104" w14:textId="77777777" w:rsidR="003A2280" w:rsidRPr="00E477E4" w:rsidRDefault="003A2280" w:rsidP="00E477E4">
            <w:pPr>
              <w:pStyle w:val="BodyTextIndent"/>
              <w:tabs>
                <w:tab w:val="clear" w:pos="270"/>
              </w:tabs>
              <w:ind w:left="0" w:firstLine="0"/>
              <w:rPr>
                <w:b/>
                <w:sz w:val="18"/>
                <w:szCs w:val="18"/>
              </w:rPr>
            </w:pPr>
            <w:r w:rsidRPr="00E477E4">
              <w:rPr>
                <w:b/>
                <w:sz w:val="18"/>
                <w:szCs w:val="18"/>
              </w:rPr>
              <w:t>LIMITATIONS</w:t>
            </w:r>
            <w:proofErr w:type="gramStart"/>
            <w:r w:rsidRPr="00E477E4">
              <w:rPr>
                <w:b/>
                <w:sz w:val="18"/>
                <w:szCs w:val="18"/>
              </w:rPr>
              <w:t>:  As</w:t>
            </w:r>
            <w:proofErr w:type="gramEnd"/>
            <w:r w:rsidRPr="00E477E4">
              <w:rPr>
                <w:b/>
                <w:sz w:val="18"/>
                <w:szCs w:val="18"/>
              </w:rPr>
              <w:t xml:space="preserve"> a top dress, varying with bodyweight and feed consumption</w:t>
            </w:r>
            <w:r w:rsidR="00E477E4" w:rsidRPr="00E477E4">
              <w:rPr>
                <w:b/>
                <w:sz w:val="18"/>
                <w:szCs w:val="18"/>
              </w:rPr>
              <w:t xml:space="preserve">, to provide 10 mg/lb. bodyweight per day.  Treat for not more than 5 days, must be manufactured from Aureomycin Type A medicated articles manufactured under NADA 048-761 or </w:t>
            </w:r>
            <w:proofErr w:type="spellStart"/>
            <w:r w:rsidR="00E477E4" w:rsidRPr="00E477E4">
              <w:rPr>
                <w:b/>
                <w:sz w:val="18"/>
                <w:szCs w:val="18"/>
              </w:rPr>
              <w:t>Deracin</w:t>
            </w:r>
            <w:proofErr w:type="spellEnd"/>
            <w:r w:rsidR="00E477E4" w:rsidRPr="00E477E4">
              <w:rPr>
                <w:b/>
                <w:sz w:val="18"/>
                <w:szCs w:val="18"/>
              </w:rPr>
              <w:t xml:space="preserve"> Type A medicated articles manufactured under ANADA 200-510.</w:t>
            </w:r>
          </w:p>
        </w:tc>
      </w:tr>
    </w:tbl>
    <w:p w14:paraId="62C41723" w14:textId="77777777" w:rsidR="00E477E4" w:rsidRDefault="00E477E4">
      <w:pPr>
        <w:pStyle w:val="BodyText"/>
        <w:ind w:left="990" w:right="187" w:hanging="990"/>
        <w:rPr>
          <w:rFonts w:ascii="Times New Roman" w:hAnsi="Times New Roman"/>
          <w:sz w:val="18"/>
          <w:szCs w:val="18"/>
          <w:u w:val="single"/>
        </w:rPr>
      </w:pPr>
    </w:p>
    <w:p w14:paraId="17B882C4" w14:textId="77777777" w:rsidR="0068610C" w:rsidRPr="00E477E4" w:rsidRDefault="00523AF7" w:rsidP="00E477E4">
      <w:pPr>
        <w:pStyle w:val="BodyText"/>
        <w:ind w:left="990" w:right="342" w:hanging="990"/>
        <w:rPr>
          <w:rFonts w:ascii="Times New Roman" w:hAnsi="Times New Roman"/>
          <w:sz w:val="18"/>
          <w:szCs w:val="18"/>
        </w:rPr>
      </w:pPr>
      <w:r w:rsidRPr="00E477E4">
        <w:rPr>
          <w:rFonts w:ascii="Times New Roman" w:hAnsi="Times New Roman"/>
          <w:sz w:val="18"/>
          <w:szCs w:val="18"/>
          <w:u w:val="single"/>
        </w:rPr>
        <w:t>WARNING</w:t>
      </w:r>
      <w:r w:rsidRPr="00E477E4">
        <w:rPr>
          <w:rFonts w:ascii="Times New Roman" w:hAnsi="Times New Roman"/>
          <w:sz w:val="18"/>
          <w:szCs w:val="18"/>
        </w:rPr>
        <w:t>:</w:t>
      </w:r>
      <w:r w:rsidRPr="00E477E4">
        <w:rPr>
          <w:rFonts w:ascii="Times New Roman" w:hAnsi="Times New Roman"/>
          <w:sz w:val="18"/>
          <w:szCs w:val="18"/>
        </w:rPr>
        <w:tab/>
        <w:t xml:space="preserve">A withdrawal period has not been established for this product in pre-ruminating calves.  Do not </w:t>
      </w:r>
      <w:proofErr w:type="gramStart"/>
      <w:r w:rsidRPr="00E477E4">
        <w:rPr>
          <w:rFonts w:ascii="Times New Roman" w:hAnsi="Times New Roman"/>
          <w:sz w:val="18"/>
          <w:szCs w:val="18"/>
        </w:rPr>
        <w:t>use in</w:t>
      </w:r>
      <w:proofErr w:type="gramEnd"/>
      <w:r w:rsidRPr="00E477E4">
        <w:rPr>
          <w:rFonts w:ascii="Times New Roman" w:hAnsi="Times New Roman"/>
          <w:sz w:val="18"/>
          <w:szCs w:val="18"/>
        </w:rPr>
        <w:t xml:space="preserve"> calves to be processed for veal.  </w:t>
      </w:r>
      <w:r w:rsidR="009C2F98">
        <w:rPr>
          <w:rFonts w:ascii="Times New Roman" w:hAnsi="Times New Roman"/>
          <w:sz w:val="18"/>
          <w:szCs w:val="18"/>
        </w:rPr>
        <w:t>This drug is not approved for use in female dairy cattle 20 months of age or older, including dry dairy cows.  Use in these cattle may cause drug residues in milk and/or in calves born to these cows.</w:t>
      </w:r>
      <w:r w:rsidRPr="00E477E4">
        <w:rPr>
          <w:rFonts w:ascii="Times New Roman" w:hAnsi="Times New Roman"/>
          <w:sz w:val="18"/>
          <w:szCs w:val="18"/>
        </w:rPr>
        <w:t xml:space="preserve">  </w:t>
      </w:r>
    </w:p>
    <w:p w14:paraId="1C7D6602" w14:textId="77777777" w:rsidR="00523AF7" w:rsidRPr="00E477E4" w:rsidRDefault="0068610C" w:rsidP="0068610C">
      <w:pPr>
        <w:pStyle w:val="BodyText"/>
        <w:ind w:left="990" w:right="187" w:hanging="990"/>
        <w:rPr>
          <w:rFonts w:ascii="Times New Roman" w:hAnsi="Times New Roman"/>
          <w:sz w:val="18"/>
          <w:szCs w:val="18"/>
        </w:rPr>
      </w:pPr>
      <w:r w:rsidRPr="00E477E4">
        <w:rPr>
          <w:rFonts w:ascii="Times New Roman" w:hAnsi="Times New Roman"/>
          <w:sz w:val="18"/>
          <w:szCs w:val="18"/>
        </w:rPr>
        <w:tab/>
      </w:r>
      <w:r w:rsidRPr="006E0CD8">
        <w:rPr>
          <w:rFonts w:ascii="Times New Roman" w:hAnsi="Times New Roman"/>
          <w:color w:val="ED0000"/>
          <w:sz w:val="18"/>
          <w:szCs w:val="18"/>
        </w:rPr>
        <w:t>*</w:t>
      </w:r>
      <w:r w:rsidR="00523AF7" w:rsidRPr="00E477E4">
        <w:rPr>
          <w:rFonts w:ascii="Times New Roman" w:hAnsi="Times New Roman"/>
          <w:sz w:val="18"/>
          <w:szCs w:val="18"/>
        </w:rPr>
        <w:t xml:space="preserve">Withdrawal times </w:t>
      </w:r>
      <w:r w:rsidR="003B776C" w:rsidRPr="00E477E4">
        <w:rPr>
          <w:rFonts w:ascii="Times New Roman" w:hAnsi="Times New Roman"/>
          <w:sz w:val="18"/>
          <w:szCs w:val="18"/>
        </w:rPr>
        <w:t xml:space="preserve">may vary by </w:t>
      </w:r>
      <w:r w:rsidR="00523AF7" w:rsidRPr="00E477E4">
        <w:rPr>
          <w:rFonts w:ascii="Times New Roman" w:hAnsi="Times New Roman"/>
          <w:sz w:val="18"/>
          <w:szCs w:val="18"/>
        </w:rPr>
        <w:t xml:space="preserve">manufacturer.  Read </w:t>
      </w:r>
      <w:proofErr w:type="gramStart"/>
      <w:r w:rsidR="00523AF7" w:rsidRPr="00E477E4">
        <w:rPr>
          <w:rFonts w:ascii="Times New Roman" w:hAnsi="Times New Roman"/>
          <w:sz w:val="18"/>
          <w:szCs w:val="18"/>
        </w:rPr>
        <w:t>label</w:t>
      </w:r>
      <w:proofErr w:type="gramEnd"/>
      <w:r w:rsidR="00523AF7" w:rsidRPr="00E477E4">
        <w:rPr>
          <w:rFonts w:ascii="Times New Roman" w:hAnsi="Times New Roman"/>
          <w:sz w:val="18"/>
          <w:szCs w:val="18"/>
        </w:rPr>
        <w:t xml:space="preserve"> for specific withdrawal time</w:t>
      </w:r>
      <w:r w:rsidR="00697FDE" w:rsidRPr="00E477E4">
        <w:rPr>
          <w:rFonts w:ascii="Times New Roman" w:hAnsi="Times New Roman"/>
          <w:sz w:val="18"/>
          <w:szCs w:val="18"/>
        </w:rPr>
        <w:t>s</w:t>
      </w:r>
      <w:r w:rsidR="00523AF7" w:rsidRPr="00E477E4">
        <w:rPr>
          <w:rFonts w:ascii="Times New Roman" w:hAnsi="Times New Roman"/>
          <w:sz w:val="18"/>
          <w:szCs w:val="18"/>
        </w:rPr>
        <w:t xml:space="preserve">. </w:t>
      </w:r>
    </w:p>
    <w:p w14:paraId="11BF152C" w14:textId="77777777" w:rsidR="0068610C" w:rsidRPr="006E0CD8" w:rsidRDefault="0068610C">
      <w:pPr>
        <w:pStyle w:val="BodyText"/>
        <w:ind w:left="990" w:right="187" w:hanging="990"/>
        <w:rPr>
          <w:rFonts w:ascii="Times New Roman" w:hAnsi="Times New Roman"/>
          <w:color w:val="ED0000"/>
          <w:sz w:val="18"/>
          <w:szCs w:val="18"/>
        </w:rPr>
      </w:pPr>
      <w:r w:rsidRPr="00E477E4">
        <w:rPr>
          <w:rFonts w:ascii="Times New Roman" w:hAnsi="Times New Roman"/>
          <w:sz w:val="18"/>
          <w:szCs w:val="18"/>
        </w:rPr>
        <w:t xml:space="preserve">                           </w:t>
      </w:r>
      <w:r w:rsidRPr="006E0CD8">
        <w:rPr>
          <w:rFonts w:ascii="Times New Roman" w:hAnsi="Times New Roman"/>
          <w:color w:val="ED0000"/>
          <w:sz w:val="18"/>
          <w:szCs w:val="18"/>
        </w:rPr>
        <w:t xml:space="preserve">Withdrawal time for the use checked above </w:t>
      </w:r>
      <w:proofErr w:type="gramStart"/>
      <w:r w:rsidRPr="006E0CD8">
        <w:rPr>
          <w:rFonts w:ascii="Times New Roman" w:hAnsi="Times New Roman"/>
          <w:color w:val="ED0000"/>
          <w:sz w:val="18"/>
          <w:szCs w:val="18"/>
        </w:rPr>
        <w:t>is  _</w:t>
      </w:r>
      <w:proofErr w:type="gramEnd"/>
      <w:r w:rsidRPr="006E0CD8">
        <w:rPr>
          <w:rFonts w:ascii="Times New Roman" w:hAnsi="Times New Roman"/>
          <w:color w:val="ED0000"/>
          <w:sz w:val="18"/>
          <w:szCs w:val="18"/>
        </w:rPr>
        <w:t>___________ prior to slaughter.</w:t>
      </w:r>
    </w:p>
    <w:p w14:paraId="6A9C0688" w14:textId="0A69911A" w:rsidR="00697FDE" w:rsidRPr="00E477E4" w:rsidRDefault="00697FDE" w:rsidP="00E477E4">
      <w:pPr>
        <w:pStyle w:val="BodyText"/>
        <w:ind w:left="990" w:right="342" w:hanging="990"/>
        <w:rPr>
          <w:rFonts w:ascii="Times New Roman" w:hAnsi="Times New Roman"/>
          <w:sz w:val="18"/>
          <w:szCs w:val="18"/>
        </w:rPr>
      </w:pPr>
      <w:r w:rsidRPr="00E477E4">
        <w:rPr>
          <w:rFonts w:ascii="Times New Roman" w:hAnsi="Times New Roman"/>
          <w:sz w:val="18"/>
          <w:szCs w:val="18"/>
          <w:u w:val="single"/>
        </w:rPr>
        <w:t>CAUTION</w:t>
      </w:r>
      <w:r w:rsidRPr="00E477E4">
        <w:rPr>
          <w:rFonts w:ascii="Times New Roman" w:hAnsi="Times New Roman"/>
          <w:sz w:val="18"/>
          <w:szCs w:val="18"/>
        </w:rPr>
        <w:t xml:space="preserve">: Federal law restricts medicated feed containing this Veterinary Feed Directive (VFD) drug to use by or on the order of a licensed veterinarian.  </w:t>
      </w:r>
    </w:p>
    <w:p w14:paraId="7EB38F88" w14:textId="77777777" w:rsidR="0012116B" w:rsidRPr="00E477E4" w:rsidRDefault="0012116B">
      <w:pPr>
        <w:pStyle w:val="BodyText"/>
        <w:ind w:left="990" w:right="187" w:hanging="990"/>
        <w:rPr>
          <w:rFonts w:ascii="Times New Roman" w:hAnsi="Times New Roman"/>
          <w:sz w:val="18"/>
          <w:szCs w:val="18"/>
        </w:rPr>
      </w:pPr>
    </w:p>
    <w:p w14:paraId="49964579" w14:textId="77777777" w:rsidR="00523AF7" w:rsidRPr="00E477E4" w:rsidRDefault="003C1793" w:rsidP="003C1793">
      <w:pPr>
        <w:pStyle w:val="BodyText"/>
        <w:ind w:left="1080" w:right="-619" w:hanging="1080"/>
        <w:jc w:val="center"/>
        <w:rPr>
          <w:rFonts w:ascii="Times New Roman" w:hAnsi="Times New Roman"/>
          <w:sz w:val="18"/>
          <w:szCs w:val="18"/>
        </w:rPr>
      </w:pPr>
      <w:r w:rsidRPr="00E477E4">
        <w:rPr>
          <w:rFonts w:ascii="Times New Roman" w:hAnsi="Times New Roman"/>
          <w:sz w:val="18"/>
          <w:szCs w:val="18"/>
        </w:rPr>
        <w:t xml:space="preserve">                                                                                                                                         </w:t>
      </w:r>
      <w:r w:rsidR="00E477E4">
        <w:rPr>
          <w:rFonts w:ascii="Times New Roman" w:hAnsi="Times New Roman"/>
          <w:sz w:val="18"/>
          <w:szCs w:val="18"/>
        </w:rPr>
        <w:t xml:space="preserve">                     R</w:t>
      </w:r>
      <w:r w:rsidR="00523AF7" w:rsidRPr="00E477E4">
        <w:rPr>
          <w:rFonts w:ascii="Times New Roman" w:hAnsi="Times New Roman"/>
          <w:sz w:val="18"/>
          <w:szCs w:val="18"/>
        </w:rPr>
        <w:t xml:space="preserve">egulatory Services – </w:t>
      </w:r>
      <w:r w:rsidR="00AB1DA7" w:rsidRPr="00E477E4">
        <w:rPr>
          <w:rFonts w:ascii="Times New Roman" w:hAnsi="Times New Roman"/>
          <w:sz w:val="18"/>
          <w:szCs w:val="18"/>
        </w:rPr>
        <w:t>1</w:t>
      </w:r>
      <w:r w:rsidR="00431C1C">
        <w:rPr>
          <w:rFonts w:ascii="Times New Roman" w:hAnsi="Times New Roman"/>
          <w:sz w:val="18"/>
          <w:szCs w:val="18"/>
        </w:rPr>
        <w:t>2</w:t>
      </w:r>
      <w:r w:rsidR="00AB1DA7" w:rsidRPr="00E477E4">
        <w:rPr>
          <w:rFonts w:ascii="Times New Roman" w:hAnsi="Times New Roman"/>
          <w:sz w:val="18"/>
          <w:szCs w:val="18"/>
        </w:rPr>
        <w:t>/</w:t>
      </w:r>
      <w:r w:rsidR="009C2F98">
        <w:rPr>
          <w:rFonts w:ascii="Times New Roman" w:hAnsi="Times New Roman"/>
          <w:sz w:val="18"/>
          <w:szCs w:val="18"/>
        </w:rPr>
        <w:t>20</w:t>
      </w:r>
    </w:p>
    <w:sectPr w:rsidR="00523AF7" w:rsidRPr="00E477E4" w:rsidSect="003C1793">
      <w:pgSz w:w="12240" w:h="15840" w:code="1"/>
      <w:pgMar w:top="850" w:right="360" w:bottom="432" w:left="360" w:header="720" w:footer="720" w:gutter="288"/>
      <w:cols w:space="1332"/>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A46"/>
    <w:multiLevelType w:val="multilevel"/>
    <w:tmpl w:val="84122CC0"/>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 w15:restartNumberingAfterBreak="0">
    <w:nsid w:val="10C6288A"/>
    <w:multiLevelType w:val="multilevel"/>
    <w:tmpl w:val="CFCA1ACE"/>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23761A72"/>
    <w:multiLevelType w:val="multilevel"/>
    <w:tmpl w:val="5B3C67DA"/>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46FE30DF"/>
    <w:multiLevelType w:val="multilevel"/>
    <w:tmpl w:val="4FCCD6F2"/>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62396F60"/>
    <w:multiLevelType w:val="multilevel"/>
    <w:tmpl w:val="F508D23C"/>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16cid:durableId="1042243101">
    <w:abstractNumId w:val="3"/>
  </w:num>
  <w:num w:numId="2" w16cid:durableId="1130514364">
    <w:abstractNumId w:val="1"/>
  </w:num>
  <w:num w:numId="3" w16cid:durableId="1031498269">
    <w:abstractNumId w:val="4"/>
  </w:num>
  <w:num w:numId="4" w16cid:durableId="987443426">
    <w:abstractNumId w:val="0"/>
  </w:num>
  <w:num w:numId="5" w16cid:durableId="35739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8D"/>
    <w:rsid w:val="000A275B"/>
    <w:rsid w:val="000A7178"/>
    <w:rsid w:val="000C3C42"/>
    <w:rsid w:val="000D6210"/>
    <w:rsid w:val="0012116B"/>
    <w:rsid w:val="0018297D"/>
    <w:rsid w:val="001E3DE8"/>
    <w:rsid w:val="00220055"/>
    <w:rsid w:val="003A2280"/>
    <w:rsid w:val="003B776C"/>
    <w:rsid w:val="003C1793"/>
    <w:rsid w:val="003F5883"/>
    <w:rsid w:val="00431C1C"/>
    <w:rsid w:val="00440BAC"/>
    <w:rsid w:val="00481BF7"/>
    <w:rsid w:val="004B7AEE"/>
    <w:rsid w:val="004C0256"/>
    <w:rsid w:val="004E4AF7"/>
    <w:rsid w:val="00523AF7"/>
    <w:rsid w:val="00564213"/>
    <w:rsid w:val="005A7584"/>
    <w:rsid w:val="0068610C"/>
    <w:rsid w:val="00693029"/>
    <w:rsid w:val="00697FDE"/>
    <w:rsid w:val="006E0CD8"/>
    <w:rsid w:val="007019E2"/>
    <w:rsid w:val="00712FF5"/>
    <w:rsid w:val="00894D90"/>
    <w:rsid w:val="008B2901"/>
    <w:rsid w:val="008C3558"/>
    <w:rsid w:val="009412E3"/>
    <w:rsid w:val="009B0912"/>
    <w:rsid w:val="009C2F98"/>
    <w:rsid w:val="00A600FD"/>
    <w:rsid w:val="00A9433B"/>
    <w:rsid w:val="00AB1DA7"/>
    <w:rsid w:val="00B4178D"/>
    <w:rsid w:val="00B475D7"/>
    <w:rsid w:val="00BB2AD6"/>
    <w:rsid w:val="00C558B2"/>
    <w:rsid w:val="00D45794"/>
    <w:rsid w:val="00D72E79"/>
    <w:rsid w:val="00D7795B"/>
    <w:rsid w:val="00DD1F08"/>
    <w:rsid w:val="00E4437B"/>
    <w:rsid w:val="00E477E4"/>
    <w:rsid w:val="00F74A6B"/>
    <w:rsid w:val="00F75FD0"/>
    <w:rsid w:val="00FB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C85B8"/>
  <w15:chartTrackingRefBased/>
  <w15:docId w15:val="{EA5953C6-B05F-48ED-9CE4-B08ED86F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710" w:hanging="1260"/>
      <w:jc w:val="center"/>
      <w:outlineLvl w:val="0"/>
    </w:pPr>
    <w:rPr>
      <w:b/>
      <w:sz w:val="18"/>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ind w:left="2070" w:hanging="2070"/>
      <w:jc w:val="center"/>
      <w:outlineLvl w:val="2"/>
    </w:pPr>
    <w:rPr>
      <w:b/>
      <w:sz w:val="16"/>
    </w:rPr>
  </w:style>
  <w:style w:type="paragraph" w:styleId="Heading4">
    <w:name w:val="heading 4"/>
    <w:basedOn w:val="Normal"/>
    <w:next w:val="Normal"/>
    <w:qFormat/>
    <w:pPr>
      <w:keepNext/>
      <w:ind w:left="1170" w:hanging="1170"/>
      <w:jc w:val="center"/>
      <w:outlineLvl w:val="3"/>
    </w:pPr>
    <w:rPr>
      <w:b/>
      <w:sz w:val="16"/>
    </w:rPr>
  </w:style>
  <w:style w:type="paragraph" w:styleId="Heading5">
    <w:name w:val="heading 5"/>
    <w:basedOn w:val="Normal"/>
    <w:next w:val="Normal"/>
    <w:qFormat/>
    <w:pPr>
      <w:keepNext/>
      <w:ind w:left="900" w:hanging="900"/>
      <w:jc w:val="center"/>
      <w:outlineLvl w:val="4"/>
    </w:pPr>
    <w:rPr>
      <w:b/>
      <w:sz w:val="18"/>
    </w:rPr>
  </w:style>
  <w:style w:type="paragraph" w:styleId="Heading6">
    <w:name w:val="heading 6"/>
    <w:basedOn w:val="Normal"/>
    <w:next w:val="Normal"/>
    <w:qFormat/>
    <w:pPr>
      <w:keepNext/>
      <w:ind w:left="1710" w:hanging="1260"/>
      <w:jc w:val="center"/>
      <w:outlineLvl w:val="5"/>
    </w:pPr>
    <w:rPr>
      <w:b/>
      <w:sz w:val="16"/>
    </w:rPr>
  </w:style>
  <w:style w:type="paragraph" w:styleId="Heading7">
    <w:name w:val="heading 7"/>
    <w:basedOn w:val="Normal"/>
    <w:next w:val="Normal"/>
    <w:qFormat/>
    <w:pPr>
      <w:keepNext/>
      <w:jc w:val="center"/>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70"/>
      </w:tabs>
      <w:ind w:left="1134" w:hanging="1134"/>
      <w:jc w:val="both"/>
    </w:pPr>
    <w:rPr>
      <w:sz w:val="16"/>
    </w:rPr>
  </w:style>
  <w:style w:type="paragraph" w:styleId="BodyTextIndent2">
    <w:name w:val="Body Text Indent 2"/>
    <w:basedOn w:val="Normal"/>
    <w:pPr>
      <w:tabs>
        <w:tab w:val="left" w:pos="270"/>
        <w:tab w:val="left" w:pos="1134"/>
      </w:tabs>
      <w:ind w:left="2070" w:hanging="2070"/>
      <w:jc w:val="both"/>
    </w:pPr>
    <w:rPr>
      <w:sz w:val="16"/>
    </w:rPr>
  </w:style>
  <w:style w:type="paragraph" w:styleId="BodyText">
    <w:name w:val="Body Text"/>
    <w:basedOn w:val="Normal"/>
    <w:pPr>
      <w:jc w:val="both"/>
    </w:pPr>
    <w:rPr>
      <w:rFonts w:ascii="Century Schoolbook" w:hAnsi="Century Schoolbook"/>
      <w:b/>
      <w:sz w:val="16"/>
    </w:rPr>
  </w:style>
  <w:style w:type="paragraph" w:styleId="BodyText2">
    <w:name w:val="Body Text 2"/>
    <w:basedOn w:val="Normal"/>
    <w:rPr>
      <w:b/>
      <w:sz w:val="16"/>
    </w:rPr>
  </w:style>
  <w:style w:type="paragraph" w:styleId="BodyTextIndent3">
    <w:name w:val="Body Text Indent 3"/>
    <w:basedOn w:val="Normal"/>
    <w:pPr>
      <w:ind w:left="900" w:hanging="900"/>
      <w:jc w:val="both"/>
    </w:pPr>
    <w:rPr>
      <w:rFonts w:ascii="Century Schoolbook" w:hAnsi="Century Schoolbook"/>
      <w:b/>
      <w:sz w:val="14"/>
    </w:rPr>
  </w:style>
  <w:style w:type="paragraph" w:styleId="Title">
    <w:name w:val="Title"/>
    <w:basedOn w:val="Normal"/>
    <w:qFormat/>
    <w:pPr>
      <w:jc w:val="center"/>
    </w:pPr>
    <w:rPr>
      <w:rFonts w:ascii="Century Schoolbook" w:hAnsi="Century Schoolbook"/>
      <w:b/>
      <w:sz w:val="24"/>
      <w:u w:val="single"/>
    </w:rPr>
  </w:style>
  <w:style w:type="paragraph" w:styleId="Subtitle">
    <w:name w:val="Subtitle"/>
    <w:basedOn w:val="Normal"/>
    <w:qFormat/>
    <w:pPr>
      <w:jc w:val="center"/>
    </w:pPr>
    <w:rPr>
      <w:rFonts w:ascii="Century Schoolbook" w:hAnsi="Century Schoolbook"/>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38953-5AC9-4DBE-9AA2-B40F0F7E7D13}">
  <ds:schemaRefs>
    <ds:schemaRef ds:uri="http://schemas.openxmlformats.org/officeDocument/2006/bibliography"/>
  </ds:schemaRefs>
</ds:datastoreItem>
</file>

<file path=customXml/itemProps2.xml><?xml version="1.0" encoding="utf-8"?>
<ds:datastoreItem xmlns:ds="http://schemas.openxmlformats.org/officeDocument/2006/customXml" ds:itemID="{AB772C26-8985-4999-8EFD-9E209A6CB283}"/>
</file>

<file path=customXml/itemProps3.xml><?xml version="1.0" encoding="utf-8"?>
<ds:datastoreItem xmlns:ds="http://schemas.openxmlformats.org/officeDocument/2006/customXml" ds:itemID="{8BC17667-5166-44BD-8481-B9985546164F}"/>
</file>

<file path=customXml/itemProps4.xml><?xml version="1.0" encoding="utf-8"?>
<ds:datastoreItem xmlns:ds="http://schemas.openxmlformats.org/officeDocument/2006/customXml" ds:itemID="{073F46A2-7F33-4CC6-A02A-1BA4F9354524}"/>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3945</Characters>
  <Application>Microsoft Office Word</Application>
  <DocSecurity>0</DocSecurity>
  <Lines>131</Lines>
  <Paragraphs>64</Paragraphs>
  <ScaleCrop>false</ScaleCrop>
  <HeadingPairs>
    <vt:vector size="2" baseType="variant">
      <vt:variant>
        <vt:lpstr>Title</vt:lpstr>
      </vt:variant>
      <vt:variant>
        <vt:i4>1</vt:i4>
      </vt:variant>
    </vt:vector>
  </HeadingPairs>
  <TitlesOfParts>
    <vt:vector size="1" baseType="lpstr">
      <vt:lpstr>TIAMULIN</vt:lpstr>
    </vt:vector>
  </TitlesOfParts>
  <Company>University of Kentucky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TIAMULIN</dc:title>
  <dc:subject/>
  <dc:creator>Regulatory Services Division</dc:creator>
  <cp:keywords/>
  <cp:lastModifiedBy>Freeman, Deidre J.</cp:lastModifiedBy>
  <cp:revision>3</cp:revision>
  <cp:lastPrinted>2016-12-21T16:31:00Z</cp:lastPrinted>
  <dcterms:created xsi:type="dcterms:W3CDTF">2026-03-24T20:58:00Z</dcterms:created>
  <dcterms:modified xsi:type="dcterms:W3CDTF">2026-04-02T16:04:00Z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